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ED14C" w14:textId="77777777" w:rsidR="00BC4A41" w:rsidRDefault="00BC4A41">
      <w:r>
        <w:t xml:space="preserve">每日論語　　悟道法師主講　　（第四Ｏ六集）　　</w:t>
      </w:r>
      <w:r>
        <w:t>2020/1/2</w:t>
      </w:r>
      <w:r>
        <w:t xml:space="preserve">　　台灣　　檔名：</w:t>
      </w:r>
      <w:r>
        <w:t xml:space="preserve">WD20-037-0406 </w:t>
      </w:r>
    </w:p>
    <w:p w14:paraId="02903F35" w14:textId="77777777" w:rsidR="00BC4A41" w:rsidRDefault="00BC4A41">
      <w:pPr>
        <w:pStyle w:val="a3"/>
      </w:pPr>
      <w:r>
        <w:t xml:space="preserve">　　諸位同學，大家早上好！我們繼續來學習雪廬老人的《論語講記》，〈憲問篇〉第四十四章。</w:t>
      </w:r>
      <w:r>
        <w:t xml:space="preserve"> </w:t>
      </w:r>
    </w:p>
    <w:p w14:paraId="72D58BA0" w14:textId="77777777" w:rsidR="00BC4A41" w:rsidRDefault="00BC4A41">
      <w:pPr>
        <w:pStyle w:val="a3"/>
      </w:pPr>
      <w:r>
        <w:t xml:space="preserve">　　【闕黨童子將命。或問之曰。益者與。子曰。吾見其居於位也。見其與先生並行也。非求益者也。欲速成者也。】</w:t>
      </w:r>
      <w:r>
        <w:t xml:space="preserve"> </w:t>
      </w:r>
    </w:p>
    <w:p w14:paraId="055A5BE3" w14:textId="77777777" w:rsidR="00BC4A41" w:rsidRDefault="00BC4A41">
      <w:pPr>
        <w:pStyle w:val="a3"/>
      </w:pPr>
      <w:r>
        <w:t xml:space="preserve">　　『闕黨童子將命』，「闕黨，這個地名的考據，無關大旨。吾主張是闕里，曲阜為闕里，是孔子的住處，闕里是聖人之邦。互鄉則是不講理的地處，孔子也都與他們來往。不到二十歲都稱童子，冠而字之，家裡來了客人，童子只可當侍者，子弟沒坐位。例如有當差的人，來到客廳內，子弟侍候要點煙倒茶，站在屋角，不亂走動。將命，就是迎客送客。當司儀，便可有坐位。這位童子未滿二十歲就當招待，可平起平坐。」</w:t>
      </w:r>
      <w:r>
        <w:t xml:space="preserve"> </w:t>
      </w:r>
    </w:p>
    <w:p w14:paraId="7683C716" w14:textId="77777777" w:rsidR="00BC4A41" w:rsidRDefault="00BC4A41">
      <w:pPr>
        <w:pStyle w:val="a3"/>
      </w:pPr>
      <w:r>
        <w:t xml:space="preserve">　　「凡事以身作則，否則不能教人。」</w:t>
      </w:r>
      <w:r>
        <w:t xml:space="preserve"> </w:t>
      </w:r>
    </w:p>
    <w:p w14:paraId="38799CF7" w14:textId="77777777" w:rsidR="00BC4A41" w:rsidRDefault="00BC4A41">
      <w:pPr>
        <w:pStyle w:val="a3"/>
      </w:pPr>
      <w:r>
        <w:t xml:space="preserve">　　『或問之曰：益者與？』「或問之曰：有知禮的人問，闕里是禮義之邦，為什麼使年輕人做招待，令童子正式陪客、傳命令？《禮記》云，年長以倍則父事之，隨其後；長十年則以兄事之，雁行。莫非這位童子聰明，想令他速成嗎？可見這不是在孔子的地方。」</w:t>
      </w:r>
      <w:r>
        <w:t xml:space="preserve"> </w:t>
      </w:r>
    </w:p>
    <w:p w14:paraId="2C8780E1" w14:textId="77777777" w:rsidR="00BC4A41" w:rsidRDefault="00BC4A41">
      <w:pPr>
        <w:pStyle w:val="a3"/>
      </w:pPr>
      <w:r>
        <w:t xml:space="preserve">　　『子曰：吾見其居於位也，見其與先生並行也』，「孔子說，我看這位童子招待客人，自己有坐位，又看見和年長者雁行，平走，絲毫沒有一點謙恭禮讓」。</w:t>
      </w:r>
      <w:r>
        <w:t xml:space="preserve"> </w:t>
      </w:r>
    </w:p>
    <w:p w14:paraId="656806B6" w14:textId="77777777" w:rsidR="00BC4A41" w:rsidRDefault="00BC4A41">
      <w:pPr>
        <w:pStyle w:val="a3"/>
      </w:pPr>
      <w:r>
        <w:t xml:space="preserve">　　『非求益者也，欲速成者也。』「非求益者也，並不是想求著學，謙才受益。今日興洋人那一套，是自掘墳墓，誰是愛國的人？謝枋得祈求元朝，賜予他墓碑宋故處士，便感激不盡了。謝枋得後來也自盡。《千家詩》中有他的詩。（按：謝枋得《慶全庵桃花》詩：尋得桃源好避秦，桃紅又是一年春；花飛莫遣隨流水，怕有漁郎來問津。）」</w:t>
      </w:r>
      <w:r>
        <w:t xml:space="preserve"> </w:t>
      </w:r>
    </w:p>
    <w:p w14:paraId="62D65F30" w14:textId="77777777" w:rsidR="00BC4A41" w:rsidRDefault="00BC4A41">
      <w:pPr>
        <w:pStyle w:val="a3"/>
      </w:pPr>
      <w:r>
        <w:t xml:space="preserve">　　「欲速成者也，他想著快快的成名，地位、年紀、學問、德行都不夠，成什麼？成就他的狂妄而已。」</w:t>
      </w:r>
      <w:r>
        <w:t xml:space="preserve"> </w:t>
      </w:r>
    </w:p>
    <w:p w14:paraId="550EA3EE" w14:textId="77777777" w:rsidR="00BC4A41" w:rsidRDefault="00BC4A41">
      <w:pPr>
        <w:pStyle w:val="a3"/>
      </w:pPr>
      <w:r>
        <w:t xml:space="preserve">　　好，《論語》講記〈憲問篇〉到這一章就圓滿了，下面一篇是〈衛靈公〉。今天我們就學習到這裡，祝大家福慧增長，法喜充滿。阿彌陀佛！　　</w:t>
      </w:r>
    </w:p>
    <w:sectPr w:rsidR="00BC4A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21812" w14:textId="77777777" w:rsidR="00BC4A41" w:rsidRDefault="00BC4A41" w:rsidP="00405F39">
      <w:r>
        <w:separator/>
      </w:r>
    </w:p>
  </w:endnote>
  <w:endnote w:type="continuationSeparator" w:id="0">
    <w:p w14:paraId="53E8AC91" w14:textId="77777777" w:rsidR="00BC4A41" w:rsidRDefault="00BC4A41" w:rsidP="00405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F2EEF" w14:textId="77777777" w:rsidR="00BC4A41" w:rsidRDefault="00BC4A41" w:rsidP="00405F39">
      <w:r>
        <w:separator/>
      </w:r>
    </w:p>
  </w:footnote>
  <w:footnote w:type="continuationSeparator" w:id="0">
    <w:p w14:paraId="56F20327" w14:textId="77777777" w:rsidR="00BC4A41" w:rsidRDefault="00BC4A41" w:rsidP="00405F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F39"/>
    <w:rsid w:val="00405F39"/>
    <w:rsid w:val="007931EE"/>
    <w:rsid w:val="00BC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EA2A3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5F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5F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5F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5F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