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8EB6" w14:textId="77777777" w:rsidR="00C44597" w:rsidRDefault="00C44597">
      <w:r>
        <w:t xml:space="preserve">每日論語　　悟道法師主講　　（第四一四集）　　</w:t>
      </w:r>
      <w:r>
        <w:t>2020/1/10</w:t>
      </w:r>
      <w:r>
        <w:t xml:space="preserve">　　台灣　　檔名：</w:t>
      </w:r>
      <w:r>
        <w:t xml:space="preserve">WD20-037-0414 </w:t>
      </w:r>
    </w:p>
    <w:p w14:paraId="0D97B98E" w14:textId="77777777" w:rsidR="00C44597" w:rsidRDefault="00C44597">
      <w:pPr>
        <w:pStyle w:val="a3"/>
      </w:pPr>
      <w:r>
        <w:t xml:space="preserve">　　諸位同學，大家早上好！我們繼續來學習雪廬老人的《論語講記》，〈衛靈公篇〉第八章。</w:t>
      </w:r>
      <w:r>
        <w:t xml:space="preserve"> </w:t>
      </w:r>
    </w:p>
    <w:p w14:paraId="10B64379" w14:textId="77777777" w:rsidR="00C44597" w:rsidRDefault="00C44597">
      <w:pPr>
        <w:pStyle w:val="a3"/>
      </w:pPr>
      <w:r>
        <w:t xml:space="preserve">　　【子曰。可與言而不與之言。失人。不可與言而與之言。失言。知者不失人。亦不失言。】</w:t>
      </w:r>
      <w:r>
        <w:t xml:space="preserve"> </w:t>
      </w:r>
    </w:p>
    <w:p w14:paraId="3B4725FD" w14:textId="77777777" w:rsidR="00C44597" w:rsidRDefault="00C44597">
      <w:pPr>
        <w:pStyle w:val="a3"/>
      </w:pPr>
      <w:r>
        <w:t xml:space="preserve">　　『子曰：可與言而不與之言，失人。』</w:t>
      </w:r>
      <w:r>
        <w:t xml:space="preserve"> </w:t>
      </w:r>
    </w:p>
    <w:p w14:paraId="33893B1F" w14:textId="77777777" w:rsidR="00C44597" w:rsidRDefault="00C44597">
      <w:pPr>
        <w:pStyle w:val="a3"/>
      </w:pPr>
      <w:r>
        <w:t xml:space="preserve">　　「知，讀如智」，如同智慧的智。古時候這個字是同一個字，讀音有兩個，一個讀知，一個讀智，同樣是這一個字。這裡雪廬老人給我們解釋：知，讀如智。</w:t>
      </w:r>
      <w:r>
        <w:t xml:space="preserve"> </w:t>
      </w:r>
    </w:p>
    <w:p w14:paraId="32ADD06E" w14:textId="77777777" w:rsidR="00C44597" w:rsidRDefault="00C44597">
      <w:pPr>
        <w:pStyle w:val="a3"/>
      </w:pPr>
      <w:r>
        <w:t xml:space="preserve">　　「孔子說，可與言，不與他說話。說，是與他談學問、談道德，孔子不是說道德便是談學問，沒有空閒工夫。與他談了，把你的道德、學問與他的交換交換。所謂入讀古人書，出交天下士，不可關起門來，在三家村裡自稱鴻儒，那能有多大的長進？」</w:t>
      </w:r>
      <w:r>
        <w:t xml:space="preserve"> </w:t>
      </w:r>
    </w:p>
    <w:p w14:paraId="5121E054" w14:textId="77777777" w:rsidR="00C44597" w:rsidRDefault="00C44597">
      <w:pPr>
        <w:pStyle w:val="a3"/>
      </w:pPr>
      <w:r>
        <w:t xml:space="preserve">　　『不可與言而與之言，失言。』</w:t>
      </w:r>
      <w:r>
        <w:t xml:space="preserve"> </w:t>
      </w:r>
    </w:p>
    <w:p w14:paraId="1BA7E496" w14:textId="77777777" w:rsidR="00C44597" w:rsidRDefault="00C44597">
      <w:pPr>
        <w:pStyle w:val="a3"/>
      </w:pPr>
      <w:r>
        <w:t xml:space="preserve">　　「要是不與他言，不與他談，那是你不知道他，他也不知道你，你縱使有學問道德，又有何用？交臂失之。所以佛家不學小乘。」</w:t>
      </w:r>
      <w:r>
        <w:t xml:space="preserve"> </w:t>
      </w:r>
    </w:p>
    <w:p w14:paraId="12F921D1" w14:textId="77777777" w:rsidR="00C44597" w:rsidRDefault="00C44597">
      <w:pPr>
        <w:pStyle w:val="a3"/>
      </w:pPr>
      <w:r>
        <w:t xml:space="preserve">　　「若不與他談道德、學問，而與他談了，那是說廢話。吾對西坡，不答覆一言，就是如此。將一碗蜂蜜倒入垃圾箱，糟蹋東西。」雪廬老人講，跟對方如果不與他談道德、學問，那跟他談什麼？不是談道德學問，那是說廢話。雪廬老人對西坡問的話也不答覆一句，為什麼？答覆了沒有用，答覆的再好也沒有用。就好像一碗蜂蜜，這個蜂蜜很好，把它倒入垃圾箱，蜂蜜倒入垃圾箱就糟蹋蜂蜜了。就是道德學問跟西坡講了，他不能理解，跟他講，白講了，等於糟蹋東西一樣。所以談話，也是看什麼對象。</w:t>
      </w:r>
      <w:r>
        <w:t xml:space="preserve"> </w:t>
      </w:r>
    </w:p>
    <w:p w14:paraId="7A9301CD" w14:textId="77777777" w:rsidR="00C44597" w:rsidRDefault="00C44597">
      <w:pPr>
        <w:pStyle w:val="a3"/>
      </w:pPr>
      <w:r>
        <w:t xml:space="preserve">　　『知者不失人，亦不失言』，有智慧的人不失人，也不失言。</w:t>
      </w:r>
      <w:r>
        <w:t xml:space="preserve"> </w:t>
      </w:r>
    </w:p>
    <w:p w14:paraId="74B8FC1F" w14:textId="77777777" w:rsidR="00C44597" w:rsidRDefault="00C44597">
      <w:pPr>
        <w:pStyle w:val="a3"/>
      </w:pPr>
      <w:r>
        <w:t xml:space="preserve">　　「但是這都不容易，必須有智慧者才能做到。智者不失人，也不失言。」有智慧的人他不會失人，不會去失去一個人；也不會失言，講沒有意義的話。所以可以跟他講的，你不跟他講，這失人；不可以跟他講的你跟他講，這個是失言，這要看智慧了。「我們只有各盡其道而已。」</w:t>
      </w:r>
      <w:r>
        <w:t xml:space="preserve"> </w:t>
      </w:r>
    </w:p>
    <w:p w14:paraId="77AD2BC4" w14:textId="77777777" w:rsidR="00C44597" w:rsidRDefault="00C44597">
      <w:pPr>
        <w:pStyle w:val="a3"/>
      </w:pPr>
      <w:r>
        <w:t xml:space="preserve">　　好，這章書我們就學習到這裡。祝大家福慧增長，法喜充滿。阿彌陀佛！　　</w:t>
      </w:r>
    </w:p>
    <w:sectPr w:rsidR="00C445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5AD5" w14:textId="77777777" w:rsidR="00C44597" w:rsidRDefault="00C44597" w:rsidP="00635BD5">
      <w:r>
        <w:separator/>
      </w:r>
    </w:p>
  </w:endnote>
  <w:endnote w:type="continuationSeparator" w:id="0">
    <w:p w14:paraId="3AF0DECC" w14:textId="77777777" w:rsidR="00C44597" w:rsidRDefault="00C44597" w:rsidP="0063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7C35" w14:textId="77777777" w:rsidR="00C44597" w:rsidRDefault="00C44597" w:rsidP="00635BD5">
      <w:r>
        <w:separator/>
      </w:r>
    </w:p>
  </w:footnote>
  <w:footnote w:type="continuationSeparator" w:id="0">
    <w:p w14:paraId="37BC3DE4" w14:textId="77777777" w:rsidR="00C44597" w:rsidRDefault="00C44597" w:rsidP="00635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D5"/>
    <w:rsid w:val="00635BD5"/>
    <w:rsid w:val="007931EE"/>
    <w:rsid w:val="00C4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59E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