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B6F9F" w14:textId="77777777" w:rsidR="006E26B4" w:rsidRDefault="006E26B4">
      <w:r>
        <w:t xml:space="preserve">每日論語　　悟道法師主講　　（第四一七集）　　</w:t>
      </w:r>
      <w:r>
        <w:t>2020/1/13</w:t>
      </w:r>
      <w:r>
        <w:t xml:space="preserve">　　台灣　　檔名：</w:t>
      </w:r>
      <w:r>
        <w:t xml:space="preserve">WD20-037-0417 </w:t>
      </w:r>
    </w:p>
    <w:p w14:paraId="7E1614C1" w14:textId="77777777" w:rsidR="006E26B4" w:rsidRDefault="006E26B4">
      <w:pPr>
        <w:pStyle w:val="a3"/>
      </w:pPr>
      <w:r>
        <w:t xml:space="preserve">　　諸位同學，大家早上好！我們繼續來學習雪廬老人的《論語講記》，〈衛靈公篇〉第十一章。</w:t>
      </w:r>
      <w:r>
        <w:t xml:space="preserve"> </w:t>
      </w:r>
    </w:p>
    <w:p w14:paraId="302722D4" w14:textId="77777777" w:rsidR="006E26B4" w:rsidRDefault="006E26B4">
      <w:pPr>
        <w:pStyle w:val="a3"/>
      </w:pPr>
      <w:r>
        <w:t xml:space="preserve">　　【顏淵問為邦。子曰。行夏之時。乘殷之輅。服周之冕。樂則韶舞。放鄭聲。鄭聲淫。佞人殆。】</w:t>
      </w:r>
      <w:r>
        <w:t xml:space="preserve"> </w:t>
      </w:r>
    </w:p>
    <w:p w14:paraId="686FFC73" w14:textId="77777777" w:rsidR="006E26B4" w:rsidRDefault="006E26B4">
      <w:pPr>
        <w:pStyle w:val="a3"/>
      </w:pPr>
      <w:r>
        <w:t xml:space="preserve">　　「上一章，子貢問仁，若說問題不在仁上，那顏淵問為邦，又是問什麼？」</w:t>
      </w:r>
      <w:r>
        <w:t xml:space="preserve"> </w:t>
      </w:r>
    </w:p>
    <w:p w14:paraId="2B34B506" w14:textId="77777777" w:rsidR="006E26B4" w:rsidRDefault="006E26B4">
      <w:pPr>
        <w:pStyle w:val="a3"/>
      </w:pPr>
      <w:r>
        <w:t xml:space="preserve">　　『顏淵問為邦』。「顏淵問辦理邦家的政事。孔子完全為公安，為世界大同。人道敏政，有國才能保家，有家才能保身。孔子這時是東周，與西周不同，西周是周王做主，東遷後權力在諸侯。春秋一開始是鄭莊公，有周鄭交質的事情，往後一天不如一天，漸漸亂起來，各國政治也不上軌道。」</w:t>
      </w:r>
      <w:r>
        <w:t xml:space="preserve"> </w:t>
      </w:r>
    </w:p>
    <w:p w14:paraId="20117A94" w14:textId="77777777" w:rsidR="006E26B4" w:rsidRDefault="006E26B4">
      <w:pPr>
        <w:pStyle w:val="a3"/>
      </w:pPr>
      <w:r>
        <w:t xml:space="preserve">　　『子曰：行夏之時』，「孔子說，要天下上軌道，先要有幾個條件，邦家先定天時。中國有年月日時，洋曆無月，只有年日時。《書經．甘誓篇》，有三正，首先是建立哪一月為正月，有建子、建丑、建寅的差別。周朝建子，殷朝建丑，夏朝建寅，秦始皇建亥。」子丑寅卯、辰巳午未、申酉戌亥分為十二個月，以哪一個月做為一年的第一個月正月，我們現在傳統的民曆以正月，我們現在傳統民曆是依夏朝的。</w:t>
      </w:r>
      <w:r>
        <w:t xml:space="preserve"> </w:t>
      </w:r>
    </w:p>
    <w:p w14:paraId="5998399C" w14:textId="77777777" w:rsidR="006E26B4" w:rsidRDefault="006E26B4">
      <w:pPr>
        <w:pStyle w:val="a3"/>
      </w:pPr>
      <w:r>
        <w:t xml:space="preserve">　　「孔子認為定住邦家，要行夏之時。北斗七星，其實有九星，其餘二星看不見。外國叫大熊星座，中國稱斗，各有各的稱法，就是璿璣。天干地支，二十八宿，都在手指上，掐指一算就知道了。斗柄指寅，為四季的開始。春天開始，從東北開始。」所以建寅，是到了寅為一年的第一個月，是剛好春天的開始，一年四季春夏秋冬。「若子、丑，則是在北方，正是冰天雪地，不合時令。孟子說：七八月之間旱，可知是建寅。」所以夏，夏朝是建寅，寅是一年的第一個月，一般稱為正月，正月初一。「從唐堯而下，朝代換了多少次，不只夏、商、周，而孔子以為夏家的曆最標準。」孔子他以夏朝建寅曆法，我們現在還是有傳統的日曆，以曆法夏朝是最標準的。我們現在民間還是採用夏朝的曆法，我們現在的正月就是建寅夏朝的，孔子也是以為夏朝的曆法是最標準。</w:t>
      </w:r>
      <w:r>
        <w:t xml:space="preserve"> </w:t>
      </w:r>
    </w:p>
    <w:p w14:paraId="3FE6F834" w14:textId="77777777" w:rsidR="006E26B4" w:rsidRDefault="006E26B4">
      <w:pPr>
        <w:pStyle w:val="a3"/>
      </w:pPr>
      <w:r>
        <w:t xml:space="preserve">　　「政府來台，才行夏之時。來台之前，並不如此」。國民政府到台灣來也才用夏朝的曆法。</w:t>
      </w:r>
      <w:r>
        <w:t xml:space="preserve"> </w:t>
      </w:r>
    </w:p>
    <w:p w14:paraId="1ACCB743" w14:textId="77777777" w:rsidR="006E26B4" w:rsidRDefault="006E26B4">
      <w:pPr>
        <w:pStyle w:val="a3"/>
      </w:pPr>
      <w:r>
        <w:t xml:space="preserve">　　『乘殷之輅』，「再者，國家辦事要交通、地利」，第一個就是要有曆法，要定住曆法，國家要統一用一個曆法。再來就是交通，「乘殷之輅，殷朝車子是木頭做的，比較好」，採用殷朝的。「其他朝代的車子，若抹上黃色稱為金車，房子抹上黃色便稱為金殿，王車有金車、玉車等等。」這是講交通，車子採用殷朝之輅，用殷朝的車子做為國家辦事用的交通工具。「以下再說人」，人就是衣著。</w:t>
      </w:r>
      <w:r>
        <w:t xml:space="preserve"> </w:t>
      </w:r>
    </w:p>
    <w:p w14:paraId="3A9F4D0C" w14:textId="77777777" w:rsidR="006E26B4" w:rsidRDefault="006E26B4">
      <w:pPr>
        <w:pStyle w:val="a3"/>
      </w:pPr>
      <w:r>
        <w:t xml:space="preserve">　　『服周之冕』，「辦政治者必得有官服，一亂就是妖服」，這是現在人不懂。「若穿西裝，是被髮左衽矣。」我們中國人穿西裝就不對，西裝是西洋人他們穿的衣服，我們有自己的衣服，中國人去穿西裝就是被髮左衽。「服周之冕，穿戴周朝的官</w:t>
      </w:r>
      <w:r>
        <w:lastRenderedPageBreak/>
        <w:t>服，周冕有垂旒可以蔽明，有黈纊（黃色的絲綿）塞耳，可以不任視聽，只要恭己正南面而已矣就行了。表示垂拱而治，只要能認識人，知人善用就可以了。今日的祭典，六個朝代的服裝都有」。這裡雪廬老人也給我們說明，現在祭典六個朝代服裝都有。孔子他採用穿周朝的服裝，以周朝的為主，所以行夏之時，乘殷之輅，服周之冕，現在的人不懂。我們現在中國人，都是穿外國人奇奇怪怪的衣服，就是妖服，像現在我們看到也很奇怪的，褲子兩個褲管剪了兩個破洞，這都是屬於妖服，外國人就是這樣。所以要穿自己國家民族的服裝，自己要有自己的服裝。</w:t>
      </w:r>
      <w:r>
        <w:t xml:space="preserve"> </w:t>
      </w:r>
    </w:p>
    <w:p w14:paraId="0C5B98AF" w14:textId="77777777" w:rsidR="006E26B4" w:rsidRDefault="006E26B4">
      <w:pPr>
        <w:pStyle w:val="a3"/>
      </w:pPr>
      <w:r>
        <w:t xml:space="preserve">　　『樂則韶舞』，這是講到音樂了，「天地人之後，再來為大典。祭祀典禮，吉禮最重要，如郊天、祭地。得國者必得要有天壇、地壇，祭太廟。山東也有天壇、地壇。」</w:t>
      </w:r>
      <w:r>
        <w:t xml:space="preserve"> </w:t>
      </w:r>
    </w:p>
    <w:p w14:paraId="30FD2474" w14:textId="77777777" w:rsidR="006E26B4" w:rsidRDefault="006E26B4">
      <w:pPr>
        <w:pStyle w:val="a3"/>
      </w:pPr>
      <w:r>
        <w:t xml:space="preserve">　　「樂則韶舞，舞作武。」跳舞的舞做為武力這個武。「韶是舜樂」，舜王那個時候的音樂，「武是周武王時候的音樂。韶盡美矣，又盡善矣」，韶樂，舜王那個時候的韶樂盡善又盡美。「武盡美矣，未盡善矣」，周武王那個時候的音樂是盡美，但是未盡善。「治國，重要是天、地、人、音樂，都要使它上軌道。這一章要注重後來的話。祭祀錯了，天與地不會錯，而樂是人聽的，人人見，不可錯，大家聽了，會變心理。所以要注重這一點。」所以音樂非常重要，如果用了不好的音樂、不對的音樂，人聽了心就會偏邪。如果聽到中正平和的音樂，人偏邪的心也會變成中正和平，所以樂非常非常重要。</w:t>
      </w:r>
      <w:r>
        <w:t xml:space="preserve"> </w:t>
      </w:r>
    </w:p>
    <w:p w14:paraId="7A6C366D" w14:textId="77777777" w:rsidR="006E26B4" w:rsidRDefault="006E26B4">
      <w:pPr>
        <w:pStyle w:val="a3"/>
      </w:pPr>
      <w:r>
        <w:t xml:space="preserve">　　『放鄭聲，鄭聲淫』，「奏樂必須有聲音，聲是高低遠短，音是金木絲竹等八音」，聲有高、有低，有比較遠、比較短的。「知聲容易，知音難。放鄭聲，鄭是鄭國，有人說，《詩經》中鄭音皆淫奔之聲，這說錯了。淫是超過必要的程度，如淫雨等，鄭家音聲太複雜，囉嗦，宋音過於安逸，山東音有狂傲之音，有四種音（鄭、衛、宋、齊）不能在太廟演奏」，太廟祭祀不能演奏這四種音樂。「必須中正和平」，太廟祭祀的音樂，必須要採用中正和平的音樂。「如山東的北鄙殺伐之聲，太廟中不必如此拼命」，不適合用在太廟。「四種聲都不要，而以鄭聲為首。這並不是說連《詩經》中四國的國風也不要，宋儒說：詩皆淫奔之詩，這就不對了」。雪廬老人也提出宋儒這個說法是錯誤的，不對了，那個詩皆淫奔之詩，這個說法是不對的。</w:t>
      </w:r>
      <w:r>
        <w:t xml:space="preserve"> </w:t>
      </w:r>
    </w:p>
    <w:p w14:paraId="2470EDF5" w14:textId="77777777" w:rsidR="006E26B4" w:rsidRDefault="006E26B4">
      <w:pPr>
        <w:pStyle w:val="a3"/>
      </w:pPr>
      <w:r>
        <w:t xml:space="preserve">　　『佞人殆』。「以上都是人應辦的，都是在位者」，當皇帝、當官的在位者，「必須要有所選擇」，做為國家統一的一個標準。</w:t>
      </w:r>
      <w:r>
        <w:t xml:space="preserve"> </w:t>
      </w:r>
    </w:p>
    <w:p w14:paraId="1B659B4F" w14:textId="77777777" w:rsidR="006E26B4" w:rsidRDefault="006E26B4">
      <w:pPr>
        <w:pStyle w:val="a3"/>
      </w:pPr>
      <w:r>
        <w:t xml:space="preserve">　　「遠佞人，佞人，無理辯三分」，要遠離這個佞人，佞人他沒有道理，他也能善辨、強辯，沒有道理也辯到三分道理。「如少正卯，蘇秦、張儀之流，滿口說的是欺騙話，這種人不要。鄭聲淫亂，敗壞中正之氣。佞人危怠，巧辯的人不能忠信，《荀子．勸學篇》說：入乎耳，著乎心，布乎四體，形乎動靜。從他的心中生起，會害到他辦的事情，大家學他就完了。」跟佞人學習那就完了，就害到他辦的事情，因為這個都是從心中生起的，叫遠佞人。要遠離這個很會講話，但是講話都是騙人的，很會辯，很有口才，我們現在的話叫名嘴，他講話都不是真實的，那個會害到辦事，大家向他學習就全完了，遠佞人非常重要。</w:t>
      </w:r>
      <w:r>
        <w:t xml:space="preserve"> </w:t>
      </w:r>
    </w:p>
    <w:p w14:paraId="2403EE3B" w14:textId="77777777" w:rsidR="006E26B4" w:rsidRDefault="006E26B4">
      <w:pPr>
        <w:pStyle w:val="a3"/>
      </w:pPr>
      <w:r>
        <w:t xml:space="preserve">　　好，這章書我們就學習到這裡。祝大家福慧增長，法喜充滿。阿彌陀佛！　　</w:t>
      </w:r>
    </w:p>
    <w:sectPr w:rsidR="006E26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233B2" w14:textId="77777777" w:rsidR="006E26B4" w:rsidRDefault="006E26B4" w:rsidP="008B1C4D">
      <w:r>
        <w:separator/>
      </w:r>
    </w:p>
  </w:endnote>
  <w:endnote w:type="continuationSeparator" w:id="0">
    <w:p w14:paraId="6E24166C" w14:textId="77777777" w:rsidR="006E26B4" w:rsidRDefault="006E26B4" w:rsidP="008B1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4A024" w14:textId="77777777" w:rsidR="006E26B4" w:rsidRDefault="006E26B4" w:rsidP="008B1C4D">
      <w:r>
        <w:separator/>
      </w:r>
    </w:p>
  </w:footnote>
  <w:footnote w:type="continuationSeparator" w:id="0">
    <w:p w14:paraId="0983491A" w14:textId="77777777" w:rsidR="006E26B4" w:rsidRDefault="006E26B4" w:rsidP="008B1C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C4D"/>
    <w:rsid w:val="006E26B4"/>
    <w:rsid w:val="007931EE"/>
    <w:rsid w:val="008B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8B5E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1C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1C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1C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1C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