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6104" w14:textId="77777777" w:rsidR="00C1643B" w:rsidRDefault="00C1643B">
      <w:r>
        <w:t xml:space="preserve">每日論語　　悟道法師主講　　（第四二一集）　　</w:t>
      </w:r>
      <w:r>
        <w:t>2020/1/17</w:t>
      </w:r>
      <w:r>
        <w:t xml:space="preserve">　　台灣　　檔名：</w:t>
      </w:r>
      <w:r>
        <w:t xml:space="preserve">WD20-037-0421 </w:t>
      </w:r>
    </w:p>
    <w:p w14:paraId="02A7D05E" w14:textId="77777777" w:rsidR="00C1643B" w:rsidRDefault="00C1643B">
      <w:pPr>
        <w:pStyle w:val="a3"/>
      </w:pPr>
      <w:r>
        <w:t xml:space="preserve">　　諸位同學，大家早上好！我們繼續來學習雪廬老人的《論語講記》，〈衛靈公篇〉第十五章。</w:t>
      </w:r>
      <w:r>
        <w:t xml:space="preserve"> </w:t>
      </w:r>
    </w:p>
    <w:p w14:paraId="7AF14790" w14:textId="77777777" w:rsidR="00C1643B" w:rsidRDefault="00C1643B">
      <w:pPr>
        <w:pStyle w:val="a3"/>
      </w:pPr>
      <w:r>
        <w:t xml:space="preserve">　　【子曰。躬自厚而薄責於人。則遠怨矣。】</w:t>
      </w:r>
      <w:r>
        <w:t xml:space="preserve"> </w:t>
      </w:r>
    </w:p>
    <w:p w14:paraId="15535FF8" w14:textId="77777777" w:rsidR="00C1643B" w:rsidRDefault="00C1643B">
      <w:pPr>
        <w:pStyle w:val="a3"/>
      </w:pPr>
      <w:r>
        <w:t xml:space="preserve">　　『子曰：躬自厚而薄責於人，則遠怨矣。』「躬自厚而薄責於人，有兩種解釋，都合理，可以雙從。」雪廬老人講這一句，躬自厚而薄責於人這個注解有兩種解釋，也都合理，這兩方面我們都可以依從。</w:t>
      </w:r>
      <w:r>
        <w:t xml:space="preserve"> </w:t>
      </w:r>
    </w:p>
    <w:p w14:paraId="3A9572DA" w14:textId="77777777" w:rsidR="00C1643B" w:rsidRDefault="00C1643B">
      <w:pPr>
        <w:pStyle w:val="a3"/>
      </w:pPr>
      <w:r>
        <w:t xml:space="preserve">　　「躬，自己本身。自厚的厚指什麼？可以看下文薄責於人，厚也就是責。按文理，一個責字就行了。」這個責備的責，這一個責字就可以了。「意思是對自己要從厚處責備，對別人從薄處責備。」也就是說，我們責備自己要責備重一點，對別人責備輕一點。別人有十分的錯，責備他一分；自己有一分的錯，責備十分，就厚了，那這樣別人他就沒有怨言，我們都是責備自己比較重。「孔子、佛也有人怨」，孔子跟佛，一個世間聖人，一個出世間聖人，那有沒有人怨恨他們？還是有，「沒有不遭怨難的」。你看釋迦牟尼佛，提婆達多就很怨恨他，想盡辦法要把他害死。孔子也是一樣，一直有人要害他。所以世出世間聖人，在我們這個娑婆世界五濁惡世也沒有不遭怨難的，「這是社會的常情」。「全在個人學問，須多包涵」，遇到事情能自己責備自己深一點、重一點，責備別人薄一點，「則怨我的人就少了」。</w:t>
      </w:r>
      <w:r>
        <w:t xml:space="preserve"> </w:t>
      </w:r>
    </w:p>
    <w:p w14:paraId="1263F329" w14:textId="77777777" w:rsidR="00C1643B" w:rsidRDefault="00C1643B">
      <w:pPr>
        <w:pStyle w:val="a3"/>
      </w:pPr>
      <w:r>
        <w:t xml:space="preserve">　　「另一種解釋，講的也好，但是文理比較轉折。自己對修養德性加厚，對他人責備薄，別人的怨恨較少。」這是另外一種解釋，講的也好，但這個文理上比較轉折，就是說自己對修養德行加厚，自己的德行要加厚，對他人責備就薄一點，這樣別人對自己的怨恨就比較少了。</w:t>
      </w:r>
      <w:r>
        <w:t xml:space="preserve"> </w:t>
      </w:r>
    </w:p>
    <w:p w14:paraId="1F7416D5" w14:textId="77777777" w:rsidR="00C1643B" w:rsidRDefault="00C1643B">
      <w:pPr>
        <w:pStyle w:val="a3"/>
      </w:pPr>
      <w:r>
        <w:t xml:space="preserve">　　「要想不多事，從第一種說法比較好。」雪廬老人講，如果不想多事、麻煩，我們依從第一種說法就比較好。「在社會上，責備自己就是有德」，責備別人便是無德。「《論語》句句都是格言，學會一句一生受用不盡，吾人卻一句也做不到。」的確是這樣，《論語》我們學會了一句，一生就受用不盡了。學會了一句，把這一句做到，那一生受用就不盡了；吾人，我們卻一句也做不到，講這個也是實話。</w:t>
      </w:r>
      <w:r>
        <w:t xml:space="preserve"> </w:t>
      </w:r>
    </w:p>
    <w:p w14:paraId="439C9FED" w14:textId="77777777" w:rsidR="00C1643B" w:rsidRDefault="00C1643B">
      <w:pPr>
        <w:pStyle w:val="a3"/>
      </w:pPr>
      <w:r>
        <w:t xml:space="preserve">　　所以我們，這個跟佛法一樣，佛法如果你一首偈（四句合起來一首偈），你能夠去把它做到了，如同《金剛經》講的，「一切有為法，如夢幻泡影，如露亦如電，應作如是觀」，這一句做到那就成佛了。《論語》也是一樣，這裡面任何一句能夠把它做到，一生就受用不盡。但是雪廬老人講，吾人卻一句也做不到。跟我們學佛也是一樣，佛經裡面我們一句也沒做到，那就要努力，從這個地方用功。先學會，學會了把它落實，在生活上把它做到，這樣我們才有真實的受用。這一章經文就是凡事我們責備別人，別人縱然有很大的錯，責備輕一點，我們責備自己重一點，那別人對我們的怨恨就少了，這個也非常非常重要，待人處世之道的道理。</w:t>
      </w:r>
      <w:r>
        <w:t xml:space="preserve"> </w:t>
      </w:r>
    </w:p>
    <w:p w14:paraId="6AB029ED" w14:textId="77777777" w:rsidR="00C1643B" w:rsidRDefault="00C1643B">
      <w:pPr>
        <w:pStyle w:val="a3"/>
      </w:pPr>
      <w:r>
        <w:t xml:space="preserve">　　好，我們這一章書就學習到這裡。祝大家福慧增長，法喜充滿。阿彌陀佛！　　</w:t>
      </w:r>
    </w:p>
    <w:sectPr w:rsidR="00C164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094B8" w14:textId="77777777" w:rsidR="00C1643B" w:rsidRDefault="00C1643B" w:rsidP="00277D1E">
      <w:r>
        <w:separator/>
      </w:r>
    </w:p>
  </w:endnote>
  <w:endnote w:type="continuationSeparator" w:id="0">
    <w:p w14:paraId="5792608D" w14:textId="77777777" w:rsidR="00C1643B" w:rsidRDefault="00C1643B" w:rsidP="00277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42172" w14:textId="77777777" w:rsidR="00C1643B" w:rsidRDefault="00C1643B" w:rsidP="00277D1E">
      <w:r>
        <w:separator/>
      </w:r>
    </w:p>
  </w:footnote>
  <w:footnote w:type="continuationSeparator" w:id="0">
    <w:p w14:paraId="3111E8D4" w14:textId="77777777" w:rsidR="00C1643B" w:rsidRDefault="00C1643B" w:rsidP="00277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1E"/>
    <w:rsid w:val="00277D1E"/>
    <w:rsid w:val="007931EE"/>
    <w:rsid w:val="00C1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6CF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