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1700" w14:textId="77777777" w:rsidR="00DF168D" w:rsidRDefault="00DF168D">
      <w:r>
        <w:t xml:space="preserve">每日論語　　悟道法師主講　　（第四二七集）　　</w:t>
      </w:r>
      <w:r>
        <w:t>2020/1/23</w:t>
      </w:r>
      <w:r>
        <w:t xml:space="preserve">　　台灣　　檔名：</w:t>
      </w:r>
      <w:r>
        <w:t xml:space="preserve">WD20-037-0427 </w:t>
      </w:r>
    </w:p>
    <w:p w14:paraId="56724A1E" w14:textId="77777777" w:rsidR="00DF168D" w:rsidRDefault="00DF168D">
      <w:pPr>
        <w:pStyle w:val="a3"/>
      </w:pPr>
      <w:r>
        <w:t xml:space="preserve">　　諸位同學，大家早上好！我們繼續來學習雪廬老人的《論語講記》，〈衛靈公篇〉第二十一章。</w:t>
      </w:r>
      <w:r>
        <w:t xml:space="preserve"> </w:t>
      </w:r>
    </w:p>
    <w:p w14:paraId="7992490C" w14:textId="77777777" w:rsidR="00DF168D" w:rsidRDefault="00DF168D">
      <w:pPr>
        <w:pStyle w:val="a3"/>
      </w:pPr>
      <w:r>
        <w:t xml:space="preserve">　　【子曰。君子求諸己。小人求諸人。】</w:t>
      </w:r>
      <w:r>
        <w:t xml:space="preserve"> </w:t>
      </w:r>
    </w:p>
    <w:p w14:paraId="7C093DA1" w14:textId="77777777" w:rsidR="00DF168D" w:rsidRDefault="00DF168D">
      <w:pPr>
        <w:pStyle w:val="a3"/>
      </w:pPr>
      <w:r>
        <w:t xml:space="preserve">　　「君子、小人並論。」</w:t>
      </w:r>
      <w:r>
        <w:t xml:space="preserve"> </w:t>
      </w:r>
    </w:p>
    <w:p w14:paraId="098E3577" w14:textId="77777777" w:rsidR="00DF168D" w:rsidRDefault="00DF168D">
      <w:pPr>
        <w:pStyle w:val="a3"/>
      </w:pPr>
      <w:r>
        <w:t xml:space="preserve">　　『子曰：君子求諸己』，「君子自己省察自己，孟子對此曾說，君子要反求諸己，是否待人不忠等。自己反省以後而忠，那對方就是妄人而已矣，不必與他計較。所以凡遇不如意，不必怨天尤人，一啄一飲都有因果，天網恢恢，疏而不漏，如此一想，自然心平氣和。君子有學問道德，別人是妄人，就你不妄人，這都是因果。」</w:t>
      </w:r>
      <w:r>
        <w:t xml:space="preserve"> </w:t>
      </w:r>
    </w:p>
    <w:p w14:paraId="2FA5BFF8" w14:textId="77777777" w:rsidR="00DF168D" w:rsidRDefault="00DF168D">
      <w:pPr>
        <w:pStyle w:val="a3"/>
      </w:pPr>
      <w:r>
        <w:t xml:space="preserve">　　『小人求諸人。』「小人求諸人」，凡事自己沒有錯，盡是別人的錯，所以小人怨天尤人。「學《論語》學孔子，最終可以往生。」這一章書主要就是講一個君子都是省察自己，反求諸己。就像曾子、孟子一樣，人家有對不起我，我是不是也有對不起人？就是反求自己。反省以後，如果我對人都很忠、忠信，對方無端的批評誹謗，那對方就是妄人，他都是講妄語狂妄的人，自己並沒有對人不忠，就不必跟他計較。所以一個君子，凡事遇到不如意的事情，不必怨天尤人，這個當中都有因果，一啄一飲都有因果。天網恢恢，疏而不漏，因果報應只是遲早，好像天的網似乎有疏的時候，但是不會漏掉，因果報應絲毫不爽，這樣一想自然就心平氣和。君子有學問道德，別人是妄人，就自己不妄人，這都是因果。這是一個君子的態度。君子就是時時刻刻反省自己，所以君子求諸己。小人求諸人，小人凡事都覺得自己沒有錯，都是別人的錯，所以一天到晚怨天尤人，這就是小人。所以這章書就是教我們要學君子，不要學小人，不要學小人都不反省自己，都是怪別人，君子都是求諸己，反省自己。所以雪廬老人講，學《論語》學孔子，最終可以往生。如果我們是這樣來學習、來改過，依照這樣來修，那麼臨命終我們念佛往生就沒有障礙了。</w:t>
      </w:r>
      <w:r>
        <w:t xml:space="preserve"> </w:t>
      </w:r>
    </w:p>
    <w:p w14:paraId="04C2473E" w14:textId="77777777" w:rsidR="00DF168D" w:rsidRDefault="00DF168D">
      <w:pPr>
        <w:pStyle w:val="a3"/>
      </w:pPr>
      <w:r>
        <w:t xml:space="preserve">　　好，這章書我們就學習到這裡。祝大家福慧增長，法喜充滿。阿彌陀佛！　　</w:t>
      </w:r>
    </w:p>
    <w:sectPr w:rsidR="00DF16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DD535" w14:textId="77777777" w:rsidR="00DF168D" w:rsidRDefault="00DF168D" w:rsidP="00307C9F">
      <w:r>
        <w:separator/>
      </w:r>
    </w:p>
  </w:endnote>
  <w:endnote w:type="continuationSeparator" w:id="0">
    <w:p w14:paraId="37160C28" w14:textId="77777777" w:rsidR="00DF168D" w:rsidRDefault="00DF168D" w:rsidP="00307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1AF6A" w14:textId="77777777" w:rsidR="00DF168D" w:rsidRDefault="00DF168D" w:rsidP="00307C9F">
      <w:r>
        <w:separator/>
      </w:r>
    </w:p>
  </w:footnote>
  <w:footnote w:type="continuationSeparator" w:id="0">
    <w:p w14:paraId="609CD7E6" w14:textId="77777777" w:rsidR="00DF168D" w:rsidRDefault="00DF168D" w:rsidP="00307C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C9F"/>
    <w:rsid w:val="00307C9F"/>
    <w:rsid w:val="007931EE"/>
    <w:rsid w:val="00DF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2AA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7C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7C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7C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7C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