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90D2" w14:textId="77777777" w:rsidR="007448B4" w:rsidRDefault="007448B4">
      <w:r>
        <w:t xml:space="preserve">每日論語　　悟道法師主講　　（第四四九集）　　</w:t>
      </w:r>
      <w:r>
        <w:t>2020/2/14</w:t>
      </w:r>
      <w:r>
        <w:t xml:space="preserve">　　台灣　　檔名：</w:t>
      </w:r>
      <w:r>
        <w:t xml:space="preserve">WD20-037-0449 </w:t>
      </w:r>
    </w:p>
    <w:p w14:paraId="6FB1B4EF" w14:textId="77777777" w:rsidR="007448B4" w:rsidRDefault="007448B4">
      <w:pPr>
        <w:pStyle w:val="a3"/>
      </w:pPr>
      <w:r>
        <w:t xml:space="preserve">　　諸位同學，大家早上好！我們繼續來學習雪廬老人的《論語講記》，〈季氏篇〉第一章。</w:t>
      </w:r>
      <w:r>
        <w:t xml:space="preserve"> </w:t>
      </w:r>
    </w:p>
    <w:p w14:paraId="0F771D34" w14:textId="77777777" w:rsidR="007448B4" w:rsidRDefault="007448B4">
      <w:pPr>
        <w:pStyle w:val="a3"/>
      </w:pPr>
      <w:r>
        <w:t xml:space="preserve">　　〈衛靈公篇〉已經講完了，我們今天進入〈季氏第十六〉，就是〈季氏篇〉第一章。</w:t>
      </w:r>
      <w:r>
        <w:t xml:space="preserve"> </w:t>
      </w:r>
    </w:p>
    <w:p w14:paraId="67A8086A" w14:textId="77777777" w:rsidR="007448B4" w:rsidRDefault="007448B4">
      <w:pPr>
        <w:pStyle w:val="a3"/>
      </w:pPr>
      <w:r>
        <w:t xml:space="preserve">　　【季氏將伐顓臾。冉有季路見於孔子曰。季氏將有事於顓臾。】</w:t>
      </w:r>
      <w:r>
        <w:t xml:space="preserve"> </w:t>
      </w:r>
    </w:p>
    <w:p w14:paraId="3457B103" w14:textId="77777777" w:rsidR="007448B4" w:rsidRDefault="007448B4">
      <w:pPr>
        <w:pStyle w:val="a3"/>
      </w:pPr>
      <w:r>
        <w:t xml:space="preserve">　　「從前的諸侯，地有百里，大夫五十里，士二十里，後來又變。文王以七十里而王天下。魯國因周公的緣故，封地大，齊國更大。諸侯分五等，公侯伯子男，還有附庸。諸侯的地必須報給中央，而附庸是由諸侯主辦，派一人去那個地方做主，但不報給中央，所以附庸有國家的實，沒有國家的名。」</w:t>
      </w:r>
      <w:r>
        <w:t xml:space="preserve"> </w:t>
      </w:r>
    </w:p>
    <w:p w14:paraId="232E8626" w14:textId="77777777" w:rsidR="007448B4" w:rsidRDefault="007448B4">
      <w:pPr>
        <w:pStyle w:val="a3"/>
      </w:pPr>
      <w:r>
        <w:t xml:space="preserve">　　『季氏將伐顓臾，冉有、季路見於孔子曰：季氏將有事於顓臾。』「季氏將伐顓臾，顓臾，宓犧的後代，封在山東沂州府蒙陰縣，有座蒙山，很大。」有一座山叫蒙山，很大。「魯的附庸國」，是魯國的附庸國，「歸屬於季氏」。「為什麼季氏要伐顓臾？」要討伐顓臾，「因為此時季氏有私心不安分」。「冉有、季路都在季氏家為家宰，季氏要伐顓臾，二人一想，必須與老師說，不要亂來。見孔子，說：季氏將伐顓臾。」</w:t>
      </w:r>
      <w:r>
        <w:t xml:space="preserve"> </w:t>
      </w:r>
    </w:p>
    <w:p w14:paraId="4ADD3346" w14:textId="77777777" w:rsidR="007448B4" w:rsidRDefault="007448B4">
      <w:pPr>
        <w:pStyle w:val="a3"/>
      </w:pPr>
      <w:r>
        <w:t xml:space="preserve">　　「說有事就可以了，兩個國家怎會發生其他事？」怎麼會發生其他事？</w:t>
      </w:r>
      <w:r>
        <w:t xml:space="preserve"> </w:t>
      </w:r>
    </w:p>
    <w:p w14:paraId="2304EB9C" w14:textId="77777777" w:rsidR="007448B4" w:rsidRDefault="007448B4">
      <w:pPr>
        <w:pStyle w:val="a3"/>
      </w:pPr>
      <w:r>
        <w:t xml:space="preserve">　　【孔子曰。求。無乃爾是過與。夫顓臾。昔者先王以為東蒙主。且在邦域之中矣。是社稷之臣也。何以伐為。】</w:t>
      </w:r>
      <w:r>
        <w:t xml:space="preserve"> </w:t>
      </w:r>
    </w:p>
    <w:p w14:paraId="0ECF77B9" w14:textId="77777777" w:rsidR="007448B4" w:rsidRDefault="007448B4">
      <w:pPr>
        <w:pStyle w:val="a3"/>
      </w:pPr>
      <w:r>
        <w:t xml:space="preserve">　　『孔子曰：求，無乃爾是過與！』「孔子不說季路，只說冉求，你大概是在裡頭有過錯吧，先責備冉有。」</w:t>
      </w:r>
      <w:r>
        <w:t xml:space="preserve"> </w:t>
      </w:r>
    </w:p>
    <w:p w14:paraId="4830A296" w14:textId="77777777" w:rsidR="007448B4" w:rsidRDefault="007448B4">
      <w:pPr>
        <w:pStyle w:val="a3"/>
      </w:pPr>
      <w:r>
        <w:t xml:space="preserve">　　『夫顓臾，昔者先王以為東蒙主』，「孔子說，顓臾這個國家你知道吧，昔者先王，不止周朝，很久便已封他在東邊為蒙山之主，這是證明顓臾的來歷。」</w:t>
      </w:r>
      <w:r>
        <w:t xml:space="preserve"> </w:t>
      </w:r>
    </w:p>
    <w:p w14:paraId="0CDA3F0B" w14:textId="77777777" w:rsidR="007448B4" w:rsidRDefault="007448B4">
      <w:pPr>
        <w:pStyle w:val="a3"/>
      </w:pPr>
      <w:r>
        <w:t xml:space="preserve">　　『且在邦域之中矣，是社稷之臣也』，「可是顓臾的地點就在季氏所領的土地，所治理的範圍內。孔子說，這是我們自己家裡，是社稷之臣也。」</w:t>
      </w:r>
      <w:r>
        <w:t xml:space="preserve"> </w:t>
      </w:r>
    </w:p>
    <w:p w14:paraId="2BB147B6" w14:textId="77777777" w:rsidR="007448B4" w:rsidRDefault="007448B4">
      <w:pPr>
        <w:pStyle w:val="a3"/>
      </w:pPr>
      <w:r>
        <w:t xml:space="preserve">　　『何以伐為？』是自己的地方，為什麼要去討伐？「天子郊天，諸侯郊社稷壇，拜天壇、地壇，山東如今還有天壇、地壇。社稷之臣，顓臾他是魯侯社稷的臣子，為什麼要伐他？」孔子就回應，這麼問了，為什麼要去討伐他？在自己所管的土地範圍之內為什麼要去討伐他？</w:t>
      </w:r>
      <w:r>
        <w:t xml:space="preserve"> </w:t>
      </w:r>
    </w:p>
    <w:p w14:paraId="4B18EC3B" w14:textId="77777777" w:rsidR="007448B4" w:rsidRDefault="007448B4">
      <w:pPr>
        <w:pStyle w:val="a3"/>
      </w:pPr>
      <w:r>
        <w:t xml:space="preserve">　　【冉有曰。夫子欲之。吾二臣者皆不欲也。】</w:t>
      </w:r>
      <w:r>
        <w:t xml:space="preserve"> </w:t>
      </w:r>
    </w:p>
    <w:p w14:paraId="162B687B" w14:textId="77777777" w:rsidR="007448B4" w:rsidRDefault="007448B4">
      <w:pPr>
        <w:pStyle w:val="a3"/>
      </w:pPr>
      <w:r>
        <w:t xml:space="preserve">　　『冉有曰：夫子欲之，吾二臣者皆不欲也。』孔子這麼一責備，冉有就說了，是「季大夫要這麼辦，我二人都不願意、不贊成，不想伐顓臾。這其中有筆法。孔子先</w:t>
      </w:r>
      <w:r>
        <w:lastRenderedPageBreak/>
        <w:t>說出顓臾的重要，又說是自己家裡，所以二人推托。」他們兩個人就推托，說這個是季氏，夫子他要做的，我們兩個人也都不願意。</w:t>
      </w:r>
      <w:r>
        <w:t xml:space="preserve"> </w:t>
      </w:r>
    </w:p>
    <w:p w14:paraId="1A53F062" w14:textId="77777777" w:rsidR="007448B4" w:rsidRDefault="007448B4">
      <w:pPr>
        <w:pStyle w:val="a3"/>
      </w:pPr>
      <w:r>
        <w:t xml:space="preserve">　　【孔子曰。求。周任有言曰。陳力就列。不能者止。危而不持。顛而不扶。則將焉用彼相矣。且爾言過矣。虎兕出於柙。龜玉毀於櫝中。是誰之過與。】</w:t>
      </w:r>
      <w:r>
        <w:t xml:space="preserve"> </w:t>
      </w:r>
    </w:p>
    <w:p w14:paraId="21398DD6" w14:textId="77777777" w:rsidR="007448B4" w:rsidRDefault="007448B4">
      <w:pPr>
        <w:pStyle w:val="a3"/>
      </w:pPr>
      <w:r>
        <w:t xml:space="preserve">　　『孔子曰：求，周任有言曰』，「孔子又說，單叫冉有，古時候有一位史官，名周任，他說了幾句言語（此人是賢人）。這是對吾二臣者皆不欲也這句話而來。知之深則左右逢其源，不能遇事再查書，查出也未必會講。」</w:t>
      </w:r>
      <w:r>
        <w:t xml:space="preserve"> </w:t>
      </w:r>
    </w:p>
    <w:p w14:paraId="380300FE" w14:textId="77777777" w:rsidR="007448B4" w:rsidRDefault="007448B4">
      <w:pPr>
        <w:pStyle w:val="a3"/>
      </w:pPr>
      <w:r>
        <w:t xml:space="preserve">　　『陳力就列，不能者止。』「周任說什麼話？他說：陳力就列，不能者止。出去做事，必得陳力，把自己力量計畫計畫，我辦得了？或辦不了？若辦得了，則量力去做事，須辦得了才去辦，列居職位。不能者止，辦不了就要停止，不去辦。若答應幹了，辦不了就得辭職。吾辦不了，不領薪水，只是不領不行，領來也捐出去。」</w:t>
      </w:r>
      <w:r>
        <w:t xml:space="preserve"> </w:t>
      </w:r>
    </w:p>
    <w:p w14:paraId="6649D73B" w14:textId="77777777" w:rsidR="007448B4" w:rsidRDefault="007448B4">
      <w:pPr>
        <w:pStyle w:val="a3"/>
      </w:pPr>
      <w:r>
        <w:t xml:space="preserve">　　『危而不持，顛而不扶，則將焉用彼相矣？』「若危而不持，假若不如此，當領袖遭到危險，你無法維持，你對得起他嗎？為什麼不早早辭職？你在位就必須幫他，勸諫要他停止。顛而不扶，讓危險破開了，平時領薪水，人有危險，若逃避危險的是小人。顛時必須要能扶起來，若不能扶，則將焉用彼相矣，那用你二個人幫忙做什麼？你二人不是都不欲行嗎？台中同學必須學這個，不學同流合污。」這是雪廬老人對大家的開示。</w:t>
      </w:r>
      <w:r>
        <w:t xml:space="preserve"> </w:t>
      </w:r>
    </w:p>
    <w:p w14:paraId="39D2CCCC" w14:textId="77777777" w:rsidR="007448B4" w:rsidRDefault="007448B4">
      <w:pPr>
        <w:pStyle w:val="a3"/>
      </w:pPr>
      <w:r>
        <w:t xml:space="preserve">　　『且爾言過矣，虎兕出於柙，龜玉毀於櫝中，是誰之過與？』「下文又說比喻，且爾言過矣，直接責備，你說不關你的事，你不必推託，例如在家養虎，用柙欄關住虎，而且必須有人看著，這是說動物。再說龜玉毀於櫝中，占卜的龜玉藏在盒子中。虎兕出了柙了，龜玉在匣中被破壞，這是柙錯、櫝錯嗎？這就很難推託了。」</w:t>
      </w:r>
      <w:r>
        <w:t xml:space="preserve"> </w:t>
      </w:r>
    </w:p>
    <w:p w14:paraId="67078A32" w14:textId="77777777" w:rsidR="007448B4" w:rsidRDefault="007448B4">
      <w:pPr>
        <w:pStyle w:val="a3"/>
      </w:pPr>
      <w:r>
        <w:t xml:space="preserve">　　〈季氏〉第一篇，雪廬老人講得比較長，我們分三次來學習。今天我們就先學習到這一段，下面一段我們明天再繼續來學習。</w:t>
      </w:r>
      <w:r>
        <w:t xml:space="preserve"> </w:t>
      </w:r>
    </w:p>
    <w:p w14:paraId="274D8312" w14:textId="77777777" w:rsidR="007448B4" w:rsidRDefault="007448B4">
      <w:pPr>
        <w:pStyle w:val="a3"/>
      </w:pPr>
      <w:r>
        <w:t xml:space="preserve">　　好，祝大家福慧增長，法喜充滿。阿彌陀佛！　　</w:t>
      </w:r>
    </w:p>
    <w:sectPr w:rsidR="007448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C023" w14:textId="77777777" w:rsidR="007448B4" w:rsidRDefault="007448B4" w:rsidP="00C70E78">
      <w:r>
        <w:separator/>
      </w:r>
    </w:p>
  </w:endnote>
  <w:endnote w:type="continuationSeparator" w:id="0">
    <w:p w14:paraId="61AECA46" w14:textId="77777777" w:rsidR="007448B4" w:rsidRDefault="007448B4" w:rsidP="00C70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32D6" w14:textId="77777777" w:rsidR="007448B4" w:rsidRDefault="007448B4" w:rsidP="00C70E78">
      <w:r>
        <w:separator/>
      </w:r>
    </w:p>
  </w:footnote>
  <w:footnote w:type="continuationSeparator" w:id="0">
    <w:p w14:paraId="42327C32" w14:textId="77777777" w:rsidR="007448B4" w:rsidRDefault="007448B4" w:rsidP="00C70E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78"/>
    <w:rsid w:val="007448B4"/>
    <w:rsid w:val="007931EE"/>
    <w:rsid w:val="00C7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1F5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E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E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E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E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