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6C41B" w14:textId="77777777" w:rsidR="00D2666F" w:rsidRDefault="00D2666F">
      <w:r>
        <w:t xml:space="preserve">每日論語　　悟道法師主講　　（第四六七集）　　</w:t>
      </w:r>
      <w:r>
        <w:t>2020/3/3</w:t>
      </w:r>
      <w:r>
        <w:t xml:space="preserve">　　台灣　　檔名：</w:t>
      </w:r>
      <w:r>
        <w:t xml:space="preserve">WD20-037-0467 </w:t>
      </w:r>
    </w:p>
    <w:p w14:paraId="0A6E1169" w14:textId="77777777" w:rsidR="00D2666F" w:rsidRDefault="00D2666F">
      <w:pPr>
        <w:pStyle w:val="a3"/>
      </w:pPr>
      <w:r>
        <w:t xml:space="preserve">　　諸位同學，大家早上好！我們繼續來學習雪廬老人的《論語講記》，〈陽貨篇〉第二章之一。我們昨天第二章沒講完，今天繼續來學習第二大段。</w:t>
      </w:r>
      <w:r>
        <w:t xml:space="preserve"> </w:t>
      </w:r>
    </w:p>
    <w:p w14:paraId="3B9E9534" w14:textId="77777777" w:rsidR="00D2666F" w:rsidRDefault="00D2666F">
      <w:pPr>
        <w:pStyle w:val="a3"/>
      </w:pPr>
      <w:r>
        <w:t xml:space="preserve">　　「下面講本文，先講性的環境，講個大概，這一段沒人問，因為程度夠不上。」</w:t>
      </w:r>
      <w:r>
        <w:t xml:space="preserve"> </w:t>
      </w:r>
    </w:p>
    <w:p w14:paraId="4DCEBE3C" w14:textId="77777777" w:rsidR="00D2666F" w:rsidRDefault="00D2666F">
      <w:pPr>
        <w:pStyle w:val="a3"/>
      </w:pPr>
      <w:r>
        <w:t xml:space="preserve">　　【子曰。性相近也。習相遠也。】</w:t>
      </w:r>
      <w:r>
        <w:t xml:space="preserve"> </w:t>
      </w:r>
    </w:p>
    <w:p w14:paraId="0F64F58B" w14:textId="77777777" w:rsidR="00D2666F" w:rsidRDefault="00D2666F">
      <w:pPr>
        <w:pStyle w:val="a3"/>
      </w:pPr>
      <w:r>
        <w:t xml:space="preserve">　　「性相近，相是你這樣，我也這樣，互相，如相看兩不厭的相。另一說法是現象，這二種說法都通。單一句說，相可以作現象講。二句合起來講，相當互相講。這裡我們當互相講。」</w:t>
      </w:r>
      <w:r>
        <w:t xml:space="preserve"> </w:t>
      </w:r>
    </w:p>
    <w:p w14:paraId="2F2C7EA2" w14:textId="77777777" w:rsidR="00D2666F" w:rsidRDefault="00D2666F">
      <w:pPr>
        <w:pStyle w:val="a3"/>
      </w:pPr>
      <w:r>
        <w:t xml:space="preserve">　　「下文的遠、近，近遠所指的是什麼？遠指過去的遠，未來也是遠，這裡指將來，多少年後不一定，很遠了。近講這一生，一生下來，指現在。遠指後來。相是互相，遠的事與近的事，互相對照，遠與近互相比較。你我的本性，生下來時互相接近。」</w:t>
      </w:r>
      <w:r>
        <w:t xml:space="preserve"> </w:t>
      </w:r>
    </w:p>
    <w:p w14:paraId="5902DBFA" w14:textId="77777777" w:rsidR="00D2666F" w:rsidRDefault="00D2666F">
      <w:pPr>
        <w:pStyle w:val="a3"/>
      </w:pPr>
      <w:r>
        <w:t xml:space="preserve">　　「習是幹什麼，才一幹還談不到習上，再幹便是習，習慣了。學而時習之，一遍又一遍，成了習慣，諺語說：習慣成自然。諺語都是聖言量。為什麼習慣成自然？所謂習與性成，習慣常常了。習慣的事，久了就成性，如喜歡讀書便是讀書性（讀書的習氣），好賭就是賭性。但是本性沒有變，佛家說一動就成識，起虛妄分別，本性雖然被三細六粗遮住，但還是本性，沒有變樣。」</w:t>
      </w:r>
      <w:r>
        <w:t xml:space="preserve"> </w:t>
      </w:r>
    </w:p>
    <w:p w14:paraId="5DBDD877" w14:textId="77777777" w:rsidR="00D2666F" w:rsidRDefault="00D2666F">
      <w:pPr>
        <w:pStyle w:val="a3"/>
      </w:pPr>
      <w:r>
        <w:t xml:space="preserve">　　「也，是肯定詞，就是這樣，上來解釋字，以下講義理。」</w:t>
      </w:r>
      <w:r>
        <w:t xml:space="preserve"> </w:t>
      </w:r>
    </w:p>
    <w:p w14:paraId="5726347B" w14:textId="77777777" w:rsidR="00D2666F" w:rsidRDefault="00D2666F">
      <w:pPr>
        <w:pStyle w:val="a3"/>
      </w:pPr>
      <w:r>
        <w:t xml:space="preserve">　　「下頭按字的真義講，聽了要合理。佛所說與孔子所說相同，二聖人所講沒有不同。」</w:t>
      </w:r>
      <w:r>
        <w:t xml:space="preserve"> </w:t>
      </w:r>
    </w:p>
    <w:p w14:paraId="6FB8380F" w14:textId="77777777" w:rsidR="00D2666F" w:rsidRDefault="00D2666F">
      <w:pPr>
        <w:pStyle w:val="a3"/>
      </w:pPr>
      <w:r>
        <w:t xml:space="preserve">　　「孔子說性相近也，本性在原來是近。近，指本性相近，原來無始找不出來。《易經》的注解，漢宋儒者相互爭論，都不能看，必須大開圓解才看懂。眾生的本性在最初（近）彼此差不多，為什麼後來不一樣？習相遠也。性，不知在何處，盡虛空遍法界都是性，性參加在眾生身上。眾生有父母，父母有習慣，男女陰陽和合時，性參加上去，三和合便可坐胎。性若不參加，光有男精母血不坐胎。一坐胎，有一陰一陽，所以中國從前講胎教，不准隨便吃、隨便看，怕有壞的習染。母親改變思想，想某一現象，胎兒就變樣子，便有習氣。這時候的習氣還輕，一出胎後，一接觸有愛、取、有，性的本來變了樣，便變遠了，大家變的不一樣。大家習染不一樣，彼此之間便愈差愈遠。」</w:t>
      </w:r>
      <w:r>
        <w:t xml:space="preserve"> </w:t>
      </w:r>
    </w:p>
    <w:p w14:paraId="094B8E70" w14:textId="77777777" w:rsidR="00D2666F" w:rsidRDefault="00D2666F">
      <w:pPr>
        <w:pStyle w:val="a3"/>
      </w:pPr>
      <w:r>
        <w:t xml:space="preserve">　　「那孔子所說的性是善還是惡？依經文說的性相近也，習相遠也，性有善惡嗎？今日注佛經的人，沒有明心見性，沒有斷惑，如何懂性？都是妄加注解。」</w:t>
      </w:r>
      <w:r>
        <w:t xml:space="preserve"> </w:t>
      </w:r>
    </w:p>
    <w:p w14:paraId="32A4233F" w14:textId="77777777" w:rsidR="00D2666F" w:rsidRDefault="00D2666F">
      <w:pPr>
        <w:pStyle w:val="a3"/>
      </w:pPr>
      <w:r>
        <w:t xml:space="preserve">　　「現今取孔子說的話，與佛家相同的，做為證明。學佛而輕孔子，學孔子而謗佛，都不合道。」</w:t>
      </w:r>
      <w:r>
        <w:t xml:space="preserve"> </w:t>
      </w:r>
    </w:p>
    <w:p w14:paraId="5DE90971" w14:textId="77777777" w:rsidR="00D2666F" w:rsidRDefault="00D2666F">
      <w:pPr>
        <w:pStyle w:val="a3"/>
      </w:pPr>
      <w:r>
        <w:lastRenderedPageBreak/>
        <w:t xml:space="preserve">　　「孔子與佛家怎麼樣相同法？以書為證，依《唯識》、《起信論》開頭便講性，三細六粗。今日不能再講，你們曾經聽了很多次，今天只說孔子所說與經上一樣的，證明聖人之言沒有差別。佛家人看不起孔子，未學佛者看不起佛，都是不懂道的妄人。道也者，不可須臾離也，可離非道也，可離就不是道了。」</w:t>
      </w:r>
      <w:r>
        <w:t xml:space="preserve"> </w:t>
      </w:r>
    </w:p>
    <w:p w14:paraId="501C20EC" w14:textId="77777777" w:rsidR="00D2666F" w:rsidRDefault="00D2666F">
      <w:pPr>
        <w:pStyle w:val="a3"/>
      </w:pPr>
      <w:r>
        <w:t xml:space="preserve">　　「佛家注書有一個總原則，依體、相、用注解。萬物都有本體、現相、作用，這是注解經典必須的要素，分三大端注經。體是本身，本身空無自體，是性空、真空，全經都是說這個，《心經》說：是故空中，無色聲香味觸味法</w:t>
      </w:r>
      <w:r>
        <w:t>……</w:t>
      </w:r>
      <w:r>
        <w:t>無智亦無得。體是空的。這一章說性，什麼人看過性？沒有本性嗎？若沒有便是落入頑空，本性確實有，但是看不到。中醫有藥性賦，如薑的性是熱，雖然手握著薑，手不會發熱，是不是薑就無性了呢？把薑煮熟食用，身體就感到熱。相性無體，萬法都有本性、都有體，只是看不見而已，但是體會現起各種形相。」</w:t>
      </w:r>
      <w:r>
        <w:t xml:space="preserve"> </w:t>
      </w:r>
    </w:p>
    <w:p w14:paraId="6227D4A6" w14:textId="77777777" w:rsidR="00D2666F" w:rsidRDefault="00D2666F">
      <w:pPr>
        <w:pStyle w:val="a3"/>
      </w:pPr>
      <w:r>
        <w:t xml:space="preserve">　　「相如薑的性熱看不見、摸不到，但是薑所長的形相看得到，這叫體空相有，體也有，相也有。孔子書、佛經都講善惡，體有善惡嗎？體既然是空，善惡便安不上，如薑性，連毒藥性都安不上。再者，相是善是惡，但是扇、刀是善是惡？連子彈的相也沒有善惡。體、相都無善惡，相藏在體中，有相才起業用，才生出善惡。如扇有用，一體可以萬用，扇風能涼，可遮日、遮雨，也可以當坐墊，所以用才分善惡、業才分善惡。」體跟相它沒有善惡。用，這個作用你怎麼用，用就是開始起業了，業才分善惡。</w:t>
      </w:r>
      <w:r>
        <w:t xml:space="preserve"> </w:t>
      </w:r>
    </w:p>
    <w:p w14:paraId="2D15D91F" w14:textId="77777777" w:rsidR="00D2666F" w:rsidRDefault="00D2666F">
      <w:pPr>
        <w:pStyle w:val="a3"/>
      </w:pPr>
      <w:r>
        <w:t xml:space="preserve">　　「性相近也，孔子沒有說性是善是惡，孔子既然沒有說，到孟子才說性善，荀子說性惡，楊子說善惡。在這章經文，說性善、說性惡都講不通，業才有分善惡。習相遠也，習就是用，習才與本性離得遠，才有變化了。」</w:t>
      </w:r>
      <w:r>
        <w:t xml:space="preserve"> </w:t>
      </w:r>
    </w:p>
    <w:p w14:paraId="3A37348E" w14:textId="77777777" w:rsidR="00D2666F" w:rsidRDefault="00D2666F">
      <w:pPr>
        <w:pStyle w:val="a3"/>
      </w:pPr>
      <w:r>
        <w:t xml:space="preserve">　　「儒家自宋儒闢佛為異端後，便沒有以體相用注解的，因為有門戶之見，一見體相用，便指為佛家，是異端。自己不通，才說人的壞話。後來的儒家不知孔子是聖人，講解時才會如此鄙陋，所以吾舉《易經》，以孔子說的做根據，《易經》處處講體相用。」</w:t>
      </w:r>
      <w:r>
        <w:t xml:space="preserve"> </w:t>
      </w:r>
    </w:p>
    <w:p w14:paraId="72E81190" w14:textId="77777777" w:rsidR="00D2666F" w:rsidRDefault="00D2666F">
      <w:pPr>
        <w:pStyle w:val="a3"/>
      </w:pPr>
      <w:r>
        <w:t xml:space="preserve">　　「這一章有一種注解，指性相近是父母未生前的本來面目。是這一生父母未生前的面目嗎？還是十世前父母未生前的本來面目？若不知父母未生前本來面目是無始無終的本性，就不算開悟，仍是囫圇吞棗。並不是參禪的人都開悟，學然後知不足。」</w:t>
      </w:r>
      <w:r>
        <w:t xml:space="preserve"> </w:t>
      </w:r>
    </w:p>
    <w:p w14:paraId="4BF6A351" w14:textId="77777777" w:rsidR="00D2666F" w:rsidRDefault="00D2666F">
      <w:pPr>
        <w:pStyle w:val="a3"/>
      </w:pPr>
      <w:r>
        <w:t xml:space="preserve">　　「下面雪公講義：釋典言性分體相用。」</w:t>
      </w:r>
      <w:r>
        <w:t xml:space="preserve"> </w:t>
      </w:r>
    </w:p>
    <w:p w14:paraId="4FE44ABE" w14:textId="77777777" w:rsidR="00D2666F" w:rsidRDefault="00D2666F">
      <w:pPr>
        <w:pStyle w:val="a3"/>
      </w:pPr>
      <w:r>
        <w:t xml:space="preserve">　　「釋典，佛經上的典籍。言性，講性，分體相用，必得分這三個字。《大乘起信論》開頭就講體大、相大、用大，三大都是無量無邊，複雜極了。知道這三大，念一句佛便消八十億劫生死重罪，這還是有數目的，太小了，經上說是塵點劫」。</w:t>
      </w:r>
      <w:r>
        <w:t xml:space="preserve"> </w:t>
      </w:r>
    </w:p>
    <w:p w14:paraId="04143F95" w14:textId="77777777" w:rsidR="00D2666F" w:rsidRDefault="00D2666F">
      <w:pPr>
        <w:pStyle w:val="a3"/>
      </w:pPr>
      <w:r>
        <w:t xml:space="preserve">　　「注云」，注解云，「體空相有，用為作業。體相皆無善惡，業用方有善惡。簡要精詳」。</w:t>
      </w:r>
      <w:r>
        <w:t xml:space="preserve"> </w:t>
      </w:r>
    </w:p>
    <w:p w14:paraId="17D7E177" w14:textId="77777777" w:rsidR="00D2666F" w:rsidRDefault="00D2666F">
      <w:pPr>
        <w:pStyle w:val="a3"/>
      </w:pPr>
      <w:r>
        <w:t xml:space="preserve">　　「注云，釋典的注解」，佛經的注解。</w:t>
      </w:r>
      <w:r>
        <w:t xml:space="preserve"> </w:t>
      </w:r>
    </w:p>
    <w:p w14:paraId="4FF15DC2" w14:textId="77777777" w:rsidR="00D2666F" w:rsidRDefault="00D2666F">
      <w:pPr>
        <w:pStyle w:val="a3"/>
      </w:pPr>
      <w:r>
        <w:lastRenderedPageBreak/>
        <w:t xml:space="preserve">　　「體空相有，體是真空，現相是有，眾緣和合，因緣所生法，依他起性，如兩掌合起來成縫。相是假有，凡夫以為真有。一有現相，才起作用，什麼相起什麼用。」</w:t>
      </w:r>
      <w:r>
        <w:t xml:space="preserve"> </w:t>
      </w:r>
    </w:p>
    <w:p w14:paraId="79A6B8E9" w14:textId="77777777" w:rsidR="00D2666F" w:rsidRDefault="00D2666F">
      <w:pPr>
        <w:pStyle w:val="a3"/>
      </w:pPr>
      <w:r>
        <w:t xml:space="preserve">　　「用為作業，一體有萬用，用很大，用處很多，用是造作業。」</w:t>
      </w:r>
      <w:r>
        <w:t xml:space="preserve"> </w:t>
      </w:r>
    </w:p>
    <w:p w14:paraId="0C10AFE5" w14:textId="77777777" w:rsidR="00D2666F" w:rsidRDefault="00D2666F">
      <w:pPr>
        <w:pStyle w:val="a3"/>
      </w:pPr>
      <w:r>
        <w:t xml:space="preserve">　　「體相皆無善惡，體空相不動，都沒有善惡。」</w:t>
      </w:r>
      <w:r>
        <w:t xml:space="preserve"> </w:t>
      </w:r>
    </w:p>
    <w:p w14:paraId="7738915F" w14:textId="77777777" w:rsidR="00D2666F" w:rsidRDefault="00D2666F">
      <w:pPr>
        <w:pStyle w:val="a3"/>
      </w:pPr>
      <w:r>
        <w:t xml:space="preserve">　　「業用方有善惡，一作用才有善惡。」</w:t>
      </w:r>
      <w:r>
        <w:t xml:space="preserve"> </w:t>
      </w:r>
    </w:p>
    <w:p w14:paraId="502DD7A8" w14:textId="77777777" w:rsidR="00D2666F" w:rsidRDefault="00D2666F">
      <w:pPr>
        <w:pStyle w:val="a3"/>
      </w:pPr>
      <w:r>
        <w:t xml:space="preserve">　　「簡要精詳，很簡單、很扼要，說到精確處，很詳細。佛經注解性較儒家好，因為佛家注重在道，學佛就是要求道。儒家從前不論，後來的儒家才求名利，所謂書中自有黃金屋，書中自有顏如玉，讀孔子書為求名利。所以從前的人說，和尚是佛的罪人，舉人是孔子的罪人。《中庸》說：可離非道也，《論語》云：隱居以求其志，行義以達其道，記住《論語》的一、二句，不成聖也成賢。注解若是為求道，所以差不多，若儒者求功名，便差遠了。」</w:t>
      </w:r>
      <w:r>
        <w:t xml:space="preserve"> </w:t>
      </w:r>
    </w:p>
    <w:p w14:paraId="09B72279" w14:textId="77777777" w:rsidR="00D2666F" w:rsidRDefault="00D2666F">
      <w:pPr>
        <w:pStyle w:val="a3"/>
      </w:pPr>
      <w:r>
        <w:t xml:space="preserve">　　「孔子云：近者，言其前。云遠者，言其後。」</w:t>
      </w:r>
      <w:r>
        <w:t xml:space="preserve"> </w:t>
      </w:r>
    </w:p>
    <w:p w14:paraId="51B238A6" w14:textId="77777777" w:rsidR="00D2666F" w:rsidRDefault="00D2666F">
      <w:pPr>
        <w:pStyle w:val="a3"/>
      </w:pPr>
      <w:r>
        <w:t xml:space="preserve">　　「孔子云：近者，言其前。近是說眼前、本來。」「云遠者，言其後，若不將過去、未來、現今三際拿來比較便錯，所以《易．繫》云」，《易經．繫辭》講，「精氣為物，遊魂為變」。</w:t>
      </w:r>
      <w:r>
        <w:t xml:space="preserve"> </w:t>
      </w:r>
    </w:p>
    <w:p w14:paraId="3D341717" w14:textId="77777777" w:rsidR="00D2666F" w:rsidRDefault="00D2666F">
      <w:pPr>
        <w:pStyle w:val="a3"/>
      </w:pPr>
      <w:r>
        <w:t xml:space="preserve">　　「夫前為體相，後指業用。故二聖之言同，非器小門戶之見能知也。」</w:t>
      </w:r>
      <w:r>
        <w:t xml:space="preserve"> </w:t>
      </w:r>
    </w:p>
    <w:p w14:paraId="12669E95" w14:textId="77777777" w:rsidR="00D2666F" w:rsidRDefault="00D2666F">
      <w:pPr>
        <w:pStyle w:val="a3"/>
      </w:pPr>
      <w:r>
        <w:t xml:space="preserve">　　「夫前為體相，先有體，其次有相。後指業用，有體相才有業用。故二聖之言同，所以孔子與佛二聖人所說的話都一樣。非器小門戶之見能知也，這不是器小有門戶之見的人能知道的。佛與孔子所說，都不是小器人，小器的人有門戶之見，道不同不相為謀，這不是小器人所能知道的，今日就是鬥爭堅固的時期。但是必須有證據，以下是舉證。」</w:t>
      </w:r>
      <w:r>
        <w:t xml:space="preserve"> </w:t>
      </w:r>
    </w:p>
    <w:p w14:paraId="05DE69B6" w14:textId="77777777" w:rsidR="00D2666F" w:rsidRDefault="00D2666F">
      <w:pPr>
        <w:pStyle w:val="a3"/>
      </w:pPr>
      <w:r>
        <w:t xml:space="preserve">　　『《周易．繫辭》云，故神無方而易無體。』</w:t>
      </w:r>
      <w:r>
        <w:t xml:space="preserve"> </w:t>
      </w:r>
    </w:p>
    <w:p w14:paraId="408A2BB5" w14:textId="77777777" w:rsidR="00D2666F" w:rsidRDefault="00D2666F">
      <w:pPr>
        <w:pStyle w:val="a3"/>
      </w:pPr>
      <w:r>
        <w:t xml:space="preserve">　　「什麼人所說的？《論語》是子游、子夏的門徒所記載的，記的確實嗎？就算記的不準，那《易經．繫辭》是孔子親自作的，就以這個為證據。《周易》易有三種，這裡是指《周易》。〈繫辭〉云，〈繫辭〉是孔子所作。故神無方，神，神妙，很微妙，如何微妙法？比方比方吧，卻找不出比方來。這是說性體，真空拿什麼比方呢？佛也沒有說出來，只是說如人飲水，冷暖自知，熱性、冷性自己喝下去便知是熱是冷。而易無體，《易經》是明擺著的，經文並不是《易經》，易的本體在那裡？找不出本體，也是真空，體相用，孔子講體。」</w:t>
      </w:r>
      <w:r>
        <w:t xml:space="preserve"> </w:t>
      </w:r>
    </w:p>
    <w:p w14:paraId="0FBB8843" w14:textId="77777777" w:rsidR="00D2666F" w:rsidRDefault="00D2666F">
      <w:pPr>
        <w:pStyle w:val="a3"/>
      </w:pPr>
      <w:r>
        <w:t xml:space="preserve">　　好，下面還有很長一段，我們留在下次再來學習，今天就先學習到這裡，祝大家福慧增長，法喜充滿。阿彌陀佛！　　</w:t>
      </w:r>
    </w:p>
    <w:sectPr w:rsidR="00D266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EAC33" w14:textId="77777777" w:rsidR="00D2666F" w:rsidRDefault="00D2666F" w:rsidP="000044A2">
      <w:r>
        <w:separator/>
      </w:r>
    </w:p>
  </w:endnote>
  <w:endnote w:type="continuationSeparator" w:id="0">
    <w:p w14:paraId="08EB6D26" w14:textId="77777777" w:rsidR="00D2666F" w:rsidRDefault="00D2666F" w:rsidP="00004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0BAE1" w14:textId="77777777" w:rsidR="00D2666F" w:rsidRDefault="00D2666F" w:rsidP="000044A2">
      <w:r>
        <w:separator/>
      </w:r>
    </w:p>
  </w:footnote>
  <w:footnote w:type="continuationSeparator" w:id="0">
    <w:p w14:paraId="123A2015" w14:textId="77777777" w:rsidR="00D2666F" w:rsidRDefault="00D2666F" w:rsidP="00004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4A2"/>
    <w:rsid w:val="000044A2"/>
    <w:rsid w:val="007931EE"/>
    <w:rsid w:val="00D2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ACD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4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4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4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4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