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83E5" w14:textId="77777777" w:rsidR="00A97367" w:rsidRDefault="00A97367">
      <w:r>
        <w:t xml:space="preserve">每日論語　　悟道法師主講　　（第四七七集）　　</w:t>
      </w:r>
      <w:r>
        <w:t>2020/3/13</w:t>
      </w:r>
      <w:r>
        <w:t xml:space="preserve">　　台灣　　檔名：</w:t>
      </w:r>
      <w:r>
        <w:t xml:space="preserve">WD20-037-0477 </w:t>
      </w:r>
    </w:p>
    <w:p w14:paraId="34D98FE8" w14:textId="77777777" w:rsidR="00A97367" w:rsidRDefault="00A97367">
      <w:pPr>
        <w:pStyle w:val="a3"/>
      </w:pPr>
      <w:r>
        <w:t xml:space="preserve">　　諸位同學，大家早上好！我們繼續來學習雪廬老人的《論語講記》，〈陽貨篇〉第十一章。</w:t>
      </w:r>
      <w:r>
        <w:t xml:space="preserve"> </w:t>
      </w:r>
    </w:p>
    <w:p w14:paraId="1972751A" w14:textId="77777777" w:rsidR="00A97367" w:rsidRDefault="00A97367">
      <w:pPr>
        <w:pStyle w:val="a3"/>
      </w:pPr>
      <w:r>
        <w:t xml:space="preserve">　　【子曰。色厲而內荏。譬諸小人。其猶穿窬之盜也與。】</w:t>
      </w:r>
      <w:r>
        <w:t xml:space="preserve"> </w:t>
      </w:r>
    </w:p>
    <w:p w14:paraId="5703144D" w14:textId="77777777" w:rsidR="00A97367" w:rsidRDefault="00A97367">
      <w:pPr>
        <w:pStyle w:val="a3"/>
      </w:pPr>
      <w:r>
        <w:t xml:space="preserve">　　「這一章注解的爭議很多，其中有一二人說的幾句說得對。」</w:t>
      </w:r>
      <w:r>
        <w:t xml:space="preserve"> </w:t>
      </w:r>
    </w:p>
    <w:p w14:paraId="2C2EAE1B" w14:textId="77777777" w:rsidR="00A97367" w:rsidRDefault="00A97367">
      <w:pPr>
        <w:pStyle w:val="a3"/>
      </w:pPr>
      <w:r>
        <w:t xml:space="preserve">　　「窬，有注解說是土牆，有說是木板牆，有說是翻牆。總之，沒有人看見，而是孔子的一個喻。」</w:t>
      </w:r>
      <w:r>
        <w:t xml:space="preserve"> </w:t>
      </w:r>
    </w:p>
    <w:p w14:paraId="15DA1D60" w14:textId="77777777" w:rsidR="00A97367" w:rsidRDefault="00A97367">
      <w:pPr>
        <w:pStyle w:val="a3"/>
      </w:pPr>
      <w:r>
        <w:t xml:space="preserve">　　『子曰：色厲而內荏』，「孔子說色厲而內荏，外表顏色很嚴厲，內裡其實很柔弱，這樣的人好比小人。小人小到什麼樣？就像在牆邊挖個窟做賊的一樣。這似乎很難講，其實聖人的言語不難。」</w:t>
      </w:r>
      <w:r>
        <w:t xml:space="preserve"> </w:t>
      </w:r>
    </w:p>
    <w:p w14:paraId="6BA59E00" w14:textId="77777777" w:rsidR="00A97367" w:rsidRDefault="00A97367">
      <w:pPr>
        <w:pStyle w:val="a3"/>
      </w:pPr>
      <w:r>
        <w:t xml:space="preserve">　　「色厲內荏，是說此人不論什麼事，表面還不錯，裝得不錯，很能出洋相，氣派不俗，相貌不凡，辦事卻毫無主意，亂七八糟，什麼也辦不好。這種人自古便有，今日尤其多，否則不至於如此。周家八百年的天下，亂臣」，亂臣是治也，治理的意思，不是做亂的亂，這裡的亂是治，治臣。「十人而已，其中還有一位婦人，其實九人而已。自古人才便少，自己有多少能力，不可不知以為知，不會而充行家。尤其是要競爭高位者，高位必得要選賢與能，大家才能享有幸福。若舉用壞人，他幹不了，大家倒霉。重要在不可裝行家。人各有長短，某人有九短一長，可以用其一長，如某人會做紙，某人會做扇，集合起來就是全才。當領袖難在這個地方，若不如此，妄作聰明，爭到高位就壞事了。」</w:t>
      </w:r>
      <w:r>
        <w:t xml:space="preserve"> </w:t>
      </w:r>
    </w:p>
    <w:p w14:paraId="4BAB53B2" w14:textId="77777777" w:rsidR="00A97367" w:rsidRDefault="00A97367">
      <w:pPr>
        <w:pStyle w:val="a3"/>
      </w:pPr>
      <w:r>
        <w:t xml:space="preserve">　　『譬諸小人』，「好比小人，這裡的小人，指無品性的小人，壞到什麼樣了。這是中國，講中國風俗，所謂男盜女娼，男人做賊，女人為娼，這是最惡的小人。小人當了盜賊，還必須看當什麼盜，如梁山泊、瓦崗寨的盜賊，那是英雄好漢。」</w:t>
      </w:r>
      <w:r>
        <w:t xml:space="preserve"> </w:t>
      </w:r>
    </w:p>
    <w:p w14:paraId="06B6AA83" w14:textId="77777777" w:rsidR="00A97367" w:rsidRDefault="00A97367">
      <w:pPr>
        <w:pStyle w:val="a3"/>
      </w:pPr>
      <w:r>
        <w:t xml:space="preserve">　　『其猶穿窬之盜也與？』「窬是大門上的小門，而賊在土牆上挖個洞也是如此。這種賊不能在梁山坐金交椅，這是小偷。小偷的心理如何？雖到人家偷東西，人往前進，其實已存著退後的心，走兩步往後看，先找出退路，這是做賊所必須有的心理。身往前進，心卻處處往後退，進退不一，叫色厲內荏。一般人假裝好人，往前幹，心理其實不能幹。」</w:t>
      </w:r>
      <w:r>
        <w:t xml:space="preserve"> </w:t>
      </w:r>
    </w:p>
    <w:p w14:paraId="28B804B6" w14:textId="77777777" w:rsidR="00A97367" w:rsidRDefault="00A97367">
      <w:pPr>
        <w:pStyle w:val="a3"/>
      </w:pPr>
      <w:r>
        <w:t xml:space="preserve">　　「學書學經要照著辦，反省我們有這個毛病嗎？」</w:t>
      </w:r>
      <w:r>
        <w:t xml:space="preserve"> </w:t>
      </w:r>
    </w:p>
    <w:p w14:paraId="36997889" w14:textId="77777777" w:rsidR="00A97367" w:rsidRDefault="00A97367">
      <w:pPr>
        <w:pStyle w:val="a3"/>
      </w:pPr>
      <w:r>
        <w:t xml:space="preserve">　　好，這章書我們就學習到這裡。祝大家福慧增長，法喜充滿。阿彌陀佛！　　</w:t>
      </w:r>
    </w:p>
    <w:sectPr w:rsidR="00A973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DE62D" w14:textId="77777777" w:rsidR="00A97367" w:rsidRDefault="00A97367" w:rsidP="00E5258A">
      <w:r>
        <w:separator/>
      </w:r>
    </w:p>
  </w:endnote>
  <w:endnote w:type="continuationSeparator" w:id="0">
    <w:p w14:paraId="3E6F8C9A" w14:textId="77777777" w:rsidR="00A97367" w:rsidRDefault="00A97367" w:rsidP="00E52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6503F" w14:textId="77777777" w:rsidR="00A97367" w:rsidRDefault="00A97367" w:rsidP="00E5258A">
      <w:r>
        <w:separator/>
      </w:r>
    </w:p>
  </w:footnote>
  <w:footnote w:type="continuationSeparator" w:id="0">
    <w:p w14:paraId="39C4A787" w14:textId="77777777" w:rsidR="00A97367" w:rsidRDefault="00A97367" w:rsidP="00E525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8A"/>
    <w:rsid w:val="007931EE"/>
    <w:rsid w:val="00A97367"/>
    <w:rsid w:val="00E5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F51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5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5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5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5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