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DEDF" w14:textId="77777777" w:rsidR="002C4D86" w:rsidRDefault="002C4D86">
      <w:r>
        <w:t xml:space="preserve">每日論語　　悟道法師主講　　（第四八九集）　　</w:t>
      </w:r>
      <w:r>
        <w:t>2020/3/25</w:t>
      </w:r>
      <w:r>
        <w:t xml:space="preserve">　　台灣　　檔名：</w:t>
      </w:r>
      <w:r>
        <w:t xml:space="preserve">WD20-037-0489 </w:t>
      </w:r>
    </w:p>
    <w:p w14:paraId="07D2D31A" w14:textId="77777777" w:rsidR="002C4D86" w:rsidRDefault="002C4D86">
      <w:pPr>
        <w:pStyle w:val="a3"/>
      </w:pPr>
      <w:r>
        <w:t xml:space="preserve">　　諸位同學，大家早上好！我們繼續來學習雪廬老人的《論語講要》，〈陽貨篇〉第二十三章。</w:t>
      </w:r>
      <w:r>
        <w:t xml:space="preserve"> </w:t>
      </w:r>
    </w:p>
    <w:p w14:paraId="3DF947DE" w14:textId="77777777" w:rsidR="002C4D86" w:rsidRDefault="002C4D86">
      <w:pPr>
        <w:pStyle w:val="a3"/>
      </w:pPr>
      <w:r>
        <w:t xml:space="preserve">　　【子貢曰。君子亦有惡乎。子曰。有惡。惡稱人之惡者。惡居下流而訕上者。惡勇而無禮者。惡果敢而窒者。曰。賜也。亦有惡乎。惡徼以為知者。惡不孫以為勇者。惡訐以為直者。】</w:t>
      </w:r>
      <w:r>
        <w:t xml:space="preserve"> </w:t>
      </w:r>
    </w:p>
    <w:p w14:paraId="1F46DBB2" w14:textId="77777777" w:rsidR="002C4D86" w:rsidRDefault="002C4D86">
      <w:pPr>
        <w:pStyle w:val="a3"/>
      </w:pPr>
      <w:r>
        <w:t xml:space="preserve">　　「子貢問孔子，君子對人是否也有所惡。惡是憎惡。皇疏引江熙說，君子是指稱孔子。」</w:t>
      </w:r>
      <w:r>
        <w:t xml:space="preserve"> </w:t>
      </w:r>
    </w:p>
    <w:p w14:paraId="7C66EDDD" w14:textId="77777777" w:rsidR="002C4D86" w:rsidRDefault="002C4D86">
      <w:pPr>
        <w:pStyle w:val="a3"/>
      </w:pPr>
      <w:r>
        <w:t xml:space="preserve">　　「孔子答復子貢，君子有惡。以下就是孔子說他所憎惡的人。」</w:t>
      </w:r>
      <w:r>
        <w:t xml:space="preserve"> </w:t>
      </w:r>
    </w:p>
    <w:p w14:paraId="13C02BF4" w14:textId="77777777" w:rsidR="002C4D86" w:rsidRDefault="002C4D86">
      <w:pPr>
        <w:pStyle w:val="a3"/>
      </w:pPr>
      <w:r>
        <w:t xml:space="preserve">　　「惡稱人之惡者。做人之道，應該替人隱惡揚善。稱人之惡者，就是宣揚他人之惡的人，此與隱惡揚善相反，所以孔子惡之。」</w:t>
      </w:r>
      <w:r>
        <w:t xml:space="preserve"> </w:t>
      </w:r>
    </w:p>
    <w:p w14:paraId="4E62DC13" w14:textId="77777777" w:rsidR="002C4D86" w:rsidRDefault="002C4D86">
      <w:pPr>
        <w:pStyle w:val="a3"/>
      </w:pPr>
      <w:r>
        <w:t xml:space="preserve">　　「惡居下流而訕上者。阮元《校勘記》說：漢《石經》無流字。阮氏又據皇邢二疏本研判，亦無流字。」這是根據這些著書，《石經》沒有流這個字。「訕是毀謗。居下訕上，就是下級毀謗上級。居在下位，看見上級有過失，應該諫其改正，三諫不從，可以離去，如果不諫，只在背後毀謗，殊失忠厚，所以君子惡之。」</w:t>
      </w:r>
      <w:r>
        <w:t xml:space="preserve"> </w:t>
      </w:r>
    </w:p>
    <w:p w14:paraId="41A193BA" w14:textId="77777777" w:rsidR="002C4D86" w:rsidRDefault="002C4D86">
      <w:pPr>
        <w:pStyle w:val="a3"/>
      </w:pPr>
      <w:r>
        <w:t xml:space="preserve">　　「惡勇而無禮者。惡有勇為而無禮的人。皇疏：勇而無禮則亂，故君子亦惡之也。」</w:t>
      </w:r>
      <w:r>
        <w:t xml:space="preserve"> </w:t>
      </w:r>
    </w:p>
    <w:p w14:paraId="6EAD23B4" w14:textId="77777777" w:rsidR="002C4D86" w:rsidRDefault="002C4D86">
      <w:pPr>
        <w:pStyle w:val="a3"/>
      </w:pPr>
      <w:r>
        <w:t xml:space="preserve">　　「惡果敢而窒者。馬融注：窒，窒塞也。」窒塞就是不通。「果敢而不通事理，往往敗事，而又損人，所以可惡。」</w:t>
      </w:r>
      <w:r>
        <w:t xml:space="preserve"> </w:t>
      </w:r>
    </w:p>
    <w:p w14:paraId="033FA821" w14:textId="77777777" w:rsidR="002C4D86" w:rsidRDefault="002C4D86">
      <w:pPr>
        <w:pStyle w:val="a3"/>
      </w:pPr>
      <w:r>
        <w:t xml:space="preserve">　　「曰：賜也，亦有惡乎。孔子反問子貢，賜，你也有所惡嗎？以下是子貢對答孔子的話。」</w:t>
      </w:r>
      <w:r>
        <w:t xml:space="preserve"> </w:t>
      </w:r>
    </w:p>
    <w:p w14:paraId="3C21B7A8" w14:textId="77777777" w:rsidR="002C4D86" w:rsidRDefault="002C4D86">
      <w:pPr>
        <w:pStyle w:val="a3"/>
      </w:pPr>
      <w:r>
        <w:t xml:space="preserve">　　「惡徼以為知者。知，同智。」知這個字，古音跟現在智慧的智是同樣一個音，所以也是念智。「孔安國注，徼作抄字講。」孔安國先生他的注解，注解徼這個字是作為抄，抄寫這個抄字講。「抄襲他人之意，以為己有。」把別人的東西抄襲過來，變為自己。「這種人可惡。又據劉氏《正義》說，《釋文》，徼，鄭本作絞」，絞刑那個絞，這是另外一個版本，「古卯反」。「《中論．覈辨篇》絞急以為智。絞急是急迫之義，於事急迫，自炫其能，以為有智。」以為自己有智慧。「此說可供參考。」雪廬老人舉出這個說法，可以提供大家參考。就是絞另外一個注解，是急迫，以為是自己有智慧。孔安國的注解，他就是用抄襲他人這個意思，抄襲別人的東西，變為自己所有的。所以這兩個說法，雪廬老人說後面這個也可以做參考。</w:t>
      </w:r>
      <w:r>
        <w:t xml:space="preserve"> </w:t>
      </w:r>
    </w:p>
    <w:p w14:paraId="748F6E50" w14:textId="77777777" w:rsidR="002C4D86" w:rsidRDefault="002C4D86">
      <w:pPr>
        <w:pStyle w:val="a3"/>
      </w:pPr>
      <w:r>
        <w:t xml:space="preserve">　　「惡不孫以為勇者。」孫就是這個字它是孫，它同遜，一個走部那個遜，同樣那個音。「憎惡那種以不謙遜為勇的人。」就是憎惡那種不是很謙虛、謙遜，以為自己是很勇敢的。</w:t>
      </w:r>
      <w:r>
        <w:t xml:space="preserve"> </w:t>
      </w:r>
    </w:p>
    <w:p w14:paraId="3D87F271" w14:textId="77777777" w:rsidR="002C4D86" w:rsidRDefault="002C4D86">
      <w:pPr>
        <w:pStyle w:val="a3"/>
      </w:pPr>
      <w:r>
        <w:lastRenderedPageBreak/>
        <w:t xml:space="preserve">　　「惡訐以為直者。包咸注」，包咸他的注解，訐這個字，「訐謂攻發人之陰私」。「以揭發他人的陰私當作自己率直，此人可惡。」就是去攻人家的隱私、私事，當作自己很直，他很正直。所以子貢說，「此人可惡」。</w:t>
      </w:r>
      <w:r>
        <w:t xml:space="preserve"> </w:t>
      </w:r>
    </w:p>
    <w:p w14:paraId="236CAACD" w14:textId="77777777" w:rsidR="002C4D86" w:rsidRDefault="002C4D86">
      <w:pPr>
        <w:pStyle w:val="a3"/>
      </w:pPr>
      <w:r>
        <w:t xml:space="preserve">　　「此章前後兩段，前段四種人為孔子所惡，後段三種人為子貢所惡，學君子者可以此為修身之鑑。」雪廬老人講，學習做一個君子的人，孔子所惡的四種人，後面子貢所惡的三種人，我們可以做為自己修身的一個借鏡，我們要避免一共七種人的這種情況。</w:t>
      </w:r>
      <w:r>
        <w:t xml:space="preserve"> </w:t>
      </w:r>
    </w:p>
    <w:p w14:paraId="1AE13478" w14:textId="77777777" w:rsidR="002C4D86" w:rsidRDefault="002C4D86">
      <w:pPr>
        <w:pStyle w:val="a3"/>
      </w:pPr>
      <w:r>
        <w:t xml:space="preserve">　　好，這章書我們就學習到這裡。祝大家福慧增長，法喜充滿。阿彌陀佛！　　</w:t>
      </w:r>
    </w:p>
    <w:sectPr w:rsidR="002C4D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5F2FC" w14:textId="77777777" w:rsidR="002C4D86" w:rsidRDefault="002C4D86" w:rsidP="00C028C8">
      <w:r>
        <w:separator/>
      </w:r>
    </w:p>
  </w:endnote>
  <w:endnote w:type="continuationSeparator" w:id="0">
    <w:p w14:paraId="0CC01825" w14:textId="77777777" w:rsidR="002C4D86" w:rsidRDefault="002C4D86" w:rsidP="00C02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15CD2" w14:textId="77777777" w:rsidR="002C4D86" w:rsidRDefault="002C4D86" w:rsidP="00C028C8">
      <w:r>
        <w:separator/>
      </w:r>
    </w:p>
  </w:footnote>
  <w:footnote w:type="continuationSeparator" w:id="0">
    <w:p w14:paraId="15B379E3" w14:textId="77777777" w:rsidR="002C4D86" w:rsidRDefault="002C4D86" w:rsidP="00C028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C8"/>
    <w:rsid w:val="002C4D86"/>
    <w:rsid w:val="007931EE"/>
    <w:rsid w:val="00C0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433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28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28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28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28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