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021C" w14:textId="77777777" w:rsidR="00476C6F" w:rsidRDefault="00476C6F">
      <w:r>
        <w:t xml:space="preserve">每日論語　　悟道法師主講　　（第四九Ｏ集）　　</w:t>
      </w:r>
      <w:r>
        <w:t>2020/3/26</w:t>
      </w:r>
      <w:r>
        <w:t xml:space="preserve">　　台灣　　檔名：</w:t>
      </w:r>
      <w:r>
        <w:t xml:space="preserve">WD20-037-0490 </w:t>
      </w:r>
    </w:p>
    <w:p w14:paraId="32999A2E" w14:textId="77777777" w:rsidR="00476C6F" w:rsidRDefault="00476C6F">
      <w:pPr>
        <w:pStyle w:val="a3"/>
      </w:pPr>
      <w:r>
        <w:t xml:space="preserve">　　諸位同學，大家早上好！我們繼續來學習雪廬老人的《論語講要》，〈陽貨篇〉第二十四章。</w:t>
      </w:r>
      <w:r>
        <w:t xml:space="preserve"> </w:t>
      </w:r>
    </w:p>
    <w:p w14:paraId="49BC9E6B" w14:textId="77777777" w:rsidR="00476C6F" w:rsidRDefault="00476C6F">
      <w:pPr>
        <w:pStyle w:val="a3"/>
      </w:pPr>
      <w:r>
        <w:t xml:space="preserve">　　【子曰。唯女子與小人為難養也。近之則不孫。遠之則怨。】</w:t>
      </w:r>
      <w:r>
        <w:t xml:space="preserve"> </w:t>
      </w:r>
    </w:p>
    <w:p w14:paraId="64164231" w14:textId="77777777" w:rsidR="00476C6F" w:rsidRDefault="00476C6F">
      <w:pPr>
        <w:pStyle w:val="a3"/>
      </w:pPr>
      <w:r>
        <w:t xml:space="preserve">　　這章書女子看了會有意見，好像覺得孔子對女子的不尊重，看不起女子。實際上講，我們研究這章書，必須要深入理解它的含義，這樣才不會造成誤會。</w:t>
      </w:r>
      <w:r>
        <w:t xml:space="preserve"> </w:t>
      </w:r>
    </w:p>
    <w:p w14:paraId="44F62B0A" w14:textId="77777777" w:rsidR="00476C6F" w:rsidRDefault="00476C6F">
      <w:pPr>
        <w:pStyle w:val="a3"/>
      </w:pPr>
      <w:r>
        <w:t xml:space="preserve">　　「只有女子與小人難以畜養。親近他們，他們就不遜從；疏遠他們，他們又怨恨。」在「邢昺疏」這個注疏裡面講：「此章言女子與小人皆無正性，難畜養。不遜與怨，皆由於發乎情而不能止乎禮。女子與小人重於情，情重則禮疏，所以難養。果然情禮並重，自然不在此章所論之列。」邢昺注疏注解這一章書，就是此章言女子與小人，這就不是單單指女子，男子也包括在裡面。只是這裡特別舉出女子，因為講到感情，女子比男子要重一點，比較容易感情用事。不遜與怨都是由於發乎情，我們凡夫不管男子、女人都有感情，我們常常講感情用事，不能理智的來用事。所以聖人制定這個禮是發乎情，止於禮。我們凡夫有這種情感的發露，發露這個情感，但是必須用禮來節制。所以我們一般講禮節禮節，就止乎在禮，不要超過禮。如果超過了，就是感情用事，就是這裡講的，『近之則不孫，遠之則怨』。親近他們，他們就不遜從；如果疏遠，他們又怨恨。所以這個不是只有指女子，男子也包括在裡面，主要是比較偏重感情用事。</w:t>
      </w:r>
      <w:r>
        <w:t xml:space="preserve"> </w:t>
      </w:r>
    </w:p>
    <w:p w14:paraId="32DE0549" w14:textId="77777777" w:rsidR="00476C6F" w:rsidRDefault="00476C6F">
      <w:pPr>
        <w:pStyle w:val="a3"/>
      </w:pPr>
      <w:r>
        <w:t xml:space="preserve">　　女子與小人重於情，小人這一方面是指男子。男子也有人重感情的，他不能以禮來節制他的感情。所以情重則禮疏，感情太重，那個禮它就疏遠，所以難養。難養，很難相處。所以這個禮就非常重要，禮來節制我們感情的，不會完全是感情用事。所以我們人常常講，某人感情用事，他沒有禮，沒有理智。果然情禮並重，果然感情跟禮兩方面都重視，這個禮來平衡感情，以這個禮來平衡這個感情、平衡我們的情緒，自然不在此章所論之列，就不是這裡講的。</w:t>
      </w:r>
      <w:r>
        <w:t xml:space="preserve"> </w:t>
      </w:r>
    </w:p>
    <w:p w14:paraId="0A7D9585" w14:textId="77777777" w:rsidR="00476C6F" w:rsidRDefault="00476C6F">
      <w:pPr>
        <w:pStyle w:val="a3"/>
      </w:pPr>
      <w:r>
        <w:t xml:space="preserve">　　所以這裡講的，主要是讓我們不能偏重感情，要情禮並重，這章書它的重點在這上面。所以不是輕視女人，也不是輕視小人，就是希望女子、小人比較偏重感情的人，不管男子、女人，要以禮來做一個節制，發乎情，止乎禮，這樣就不是在這一章所講的裡面。這是我們要學習的地方。就是我們現在社會實在講，缺乏理智、感情用事的人，不管男子、女人，都普遍非常非常的多。所以這章書我們要這樣來看，不是瞧不起女人，聖人他怎麼會瞧不起人。</w:t>
      </w:r>
      <w:r>
        <w:t xml:space="preserve"> </w:t>
      </w:r>
    </w:p>
    <w:p w14:paraId="0EDDB42F" w14:textId="77777777" w:rsidR="00476C6F" w:rsidRDefault="00476C6F">
      <w:pPr>
        <w:pStyle w:val="a3"/>
      </w:pPr>
      <w:r>
        <w:t xml:space="preserve">　　「或以此章女子小人專指男女僕人而言，如古時宮中的侍妾僕從之類。此講亦通。」或者有人解釋這一章書，女子、小人他是專指男女僕人而言，就是傭人，男的傭人、女的傭人。好像古時候宮中的侍妾僕從這一類的，這個講法也講得通，不過這個講法就比較狹義。前面講不能發乎情、止乎禮，這是包括男子、女人都有，這是比較廣義的，廣義的來解釋就比較圓滿。所以這章書我們女子看了不要誤會聖人的意思，我們要這樣來看，這樣才是正確的。所以不是只有女子，包括男子，都要發乎情、止乎禮，這一章的重點在這個上面。</w:t>
      </w:r>
      <w:r>
        <w:t xml:space="preserve"> </w:t>
      </w:r>
    </w:p>
    <w:p w14:paraId="6A5630A2" w14:textId="77777777" w:rsidR="00476C6F" w:rsidRDefault="00476C6F">
      <w:pPr>
        <w:pStyle w:val="a3"/>
      </w:pPr>
      <w:r>
        <w:lastRenderedPageBreak/>
        <w:t xml:space="preserve">　　好，這章書我們就學習到這裡。祝大家福慧增長，法喜充滿。阿彌陀佛！</w:t>
      </w:r>
      <w:r>
        <w:t xml:space="preserve"> </w:t>
      </w:r>
    </w:p>
    <w:p w14:paraId="0794B496" w14:textId="77777777" w:rsidR="00476C6F" w:rsidRDefault="00476C6F">
      <w:pPr>
        <w:pStyle w:val="a3"/>
      </w:pPr>
      <w:r>
        <w:t xml:space="preserve">　　</w:t>
      </w:r>
    </w:p>
    <w:sectPr w:rsidR="00476C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DD684" w14:textId="77777777" w:rsidR="00476C6F" w:rsidRDefault="00476C6F" w:rsidP="000A64DB">
      <w:r>
        <w:separator/>
      </w:r>
    </w:p>
  </w:endnote>
  <w:endnote w:type="continuationSeparator" w:id="0">
    <w:p w14:paraId="6EDE0A19" w14:textId="77777777" w:rsidR="00476C6F" w:rsidRDefault="00476C6F" w:rsidP="000A6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18B72" w14:textId="77777777" w:rsidR="00476C6F" w:rsidRDefault="00476C6F" w:rsidP="000A64DB">
      <w:r>
        <w:separator/>
      </w:r>
    </w:p>
  </w:footnote>
  <w:footnote w:type="continuationSeparator" w:id="0">
    <w:p w14:paraId="2599BB16" w14:textId="77777777" w:rsidR="00476C6F" w:rsidRDefault="00476C6F" w:rsidP="000A6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DB"/>
    <w:rsid w:val="000A64DB"/>
    <w:rsid w:val="00476C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048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