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64D4" w14:textId="77777777" w:rsidR="00A40576" w:rsidRDefault="00A40576">
      <w:r>
        <w:t xml:space="preserve">每日論語　　悟道法師主講　　（第四九八集）　　</w:t>
      </w:r>
      <w:r>
        <w:t>2020/4/3</w:t>
      </w:r>
      <w:r>
        <w:t xml:space="preserve">　　台灣　　檔名：</w:t>
      </w:r>
      <w:r>
        <w:t xml:space="preserve">WD20-037-0498 </w:t>
      </w:r>
    </w:p>
    <w:p w14:paraId="5A7ACD64" w14:textId="77777777" w:rsidR="00A40576" w:rsidRDefault="00A40576">
      <w:pPr>
        <w:pStyle w:val="a3"/>
      </w:pPr>
      <w:r>
        <w:t xml:space="preserve">　　諸位同學，大家好！我們繼續來學習雪廬老人的《論語講要》，〈微子篇〉第七章。</w:t>
      </w:r>
      <w:r>
        <w:t xml:space="preserve"> </w:t>
      </w:r>
    </w:p>
    <w:p w14:paraId="34264DE5" w14:textId="77777777" w:rsidR="00A40576" w:rsidRDefault="00A40576">
      <w:pPr>
        <w:pStyle w:val="a3"/>
      </w:pPr>
      <w:r>
        <w:t xml:space="preserve">　　【子路從而後。遇丈人。以杖荷蓧。子路問曰。子見夫子乎。丈人曰。四體不勤。五穀不分。孰為夫子。植其杖而芸。子路拱而立。止子路宿。殺雞為黍而食之。見其二子焉。明日。子路行。以告。子曰。隱者也。使子路反見之。至則行矣。子路曰。不仕無義。長幼之節。不可廢也。君臣之義。如之何其廢之。欲潔其身。而亂大倫。君子之仕也。行其義也。道之不行。已知之矣。】</w:t>
      </w:r>
      <w:r>
        <w:t xml:space="preserve"> </w:t>
      </w:r>
    </w:p>
    <w:p w14:paraId="3C87187E" w14:textId="77777777" w:rsidR="00A40576" w:rsidRDefault="00A40576">
      <w:pPr>
        <w:pStyle w:val="a3"/>
      </w:pPr>
      <w:r>
        <w:t xml:space="preserve">　　『子路從而後，遇丈人以杖荷蓧。』「子路隨孔子行」，子路隨著孔子行走，「而落於後」，就是他沒跟上孔子。在路上遇見一個老人「以杖荷蓧」。荷蓧，蓧是一種竹子做的農具。丈人就是老人，一個老人以杖背著蓧，就是竹子做的一個農具。『子路問曰：子見夫子乎？』子路跟孔子一起走，但是沒有跟上孔子，他落後了，沒有跟到，就遇到這麼一個老人，問這個老人，說子見夫子乎？「子路問老人：你老見到我的夫子嗎？」古時候夫子就是老師，您有看見我的老師嗎？</w:t>
      </w:r>
      <w:r>
        <w:t xml:space="preserve"> </w:t>
      </w:r>
    </w:p>
    <w:p w14:paraId="25C36C7F" w14:textId="77777777" w:rsidR="00A40576" w:rsidRDefault="00A40576">
      <w:pPr>
        <w:pStyle w:val="a3"/>
      </w:pPr>
      <w:r>
        <w:t xml:space="preserve">　　『丈人曰：四體不勤，五穀不分，孰為夫子？植其杖而芸。』「老人答復子路，大意是：我是農人，手足要勤勞」，手腳都要勤勞，「五穀要分植」，就是要種五穀。我專心在種植五穀，「無暇注意其他事情」，我都是在農地裡面耕種，沒有時間注意其他事情，「不知誰是你的夫子」，不知道哪一個是你的老師。「老人說罷」，說完了，「就植其杖而耘除田裡的草」。老人說完了，他就繼續，耘就是耕耘的耘，耘除就是除掉田裡那些雜草。</w:t>
      </w:r>
      <w:r>
        <w:t xml:space="preserve"> </w:t>
      </w:r>
    </w:p>
    <w:p w14:paraId="55260BFE" w14:textId="77777777" w:rsidR="00A40576" w:rsidRDefault="00A40576">
      <w:pPr>
        <w:pStyle w:val="a3"/>
      </w:pPr>
      <w:r>
        <w:t xml:space="preserve">　　『子路拱而立』，「子路就拱手恭敬而立」，就站在那裡。『止子路宿，殺雞為黍而食之，見其二子焉。』因為子路跟孔子走，他沒有跟上孔子，落後了，孔子不曉得走到哪裡了。到這個地方大概快晚上了，「老人留子路在家住宿」，住一個晚上，招待他，「殺雞作黍飯招待子路，又叫他兩個兒子來見子路」。</w:t>
      </w:r>
      <w:r>
        <w:t xml:space="preserve"> </w:t>
      </w:r>
    </w:p>
    <w:p w14:paraId="2FA6F088" w14:textId="77777777" w:rsidR="00A40576" w:rsidRDefault="00A40576">
      <w:pPr>
        <w:pStyle w:val="a3"/>
      </w:pPr>
      <w:r>
        <w:t xml:space="preserve">　　『明日，子路行以告，子曰：隱者也。使子路反見之，至則行矣。」在這個老人家住一個晚上，「第二天，子路辭行，尋到了孔子」，找到他的老師，就向孔子「稟告遇見丈人的經過，孔子說：他是隱士。就叫子路返見丈人，至則丈人已外出」。但是當子路返回去，再去找這個老人，老人已經外出不在家了。</w:t>
      </w:r>
      <w:r>
        <w:t xml:space="preserve"> </w:t>
      </w:r>
    </w:p>
    <w:p w14:paraId="32666268" w14:textId="77777777" w:rsidR="00A40576" w:rsidRDefault="00A40576">
      <w:pPr>
        <w:pStyle w:val="a3"/>
      </w:pPr>
      <w:r>
        <w:t xml:space="preserve">　　「子路曰至已知之矣一段，皇侃疏意」，皇侃注疏的意思，「這是孔子使子路告訴丈人的一段話」，就是告訴這個老人的一段話。「丈人既不在家」，老人既然不在家，外出了，「子路便告訴丈人的兒子」，請他的兒子轉告給這個丈人。這一段話，就是孔子交代子路去轉告丈人，但是子路返回去，丈人（這個老人）外出了，就把孔子交代他對丈人講的這段話告訴丈人的兒子，請他轉告給丈人。下面就是子路講的話。</w:t>
      </w:r>
      <w:r>
        <w:t xml:space="preserve"> </w:t>
      </w:r>
    </w:p>
    <w:p w14:paraId="1CD9F0D2" w14:textId="77777777" w:rsidR="00A40576" w:rsidRDefault="00A40576">
      <w:pPr>
        <w:pStyle w:val="a3"/>
      </w:pPr>
      <w:r>
        <w:t xml:space="preserve">　　『不仕無義。』「仕，就是替國家做事。仕則有君臣之倫，讀書人隱居不仕，便是廢棄君臣之義。」這個仕，一個人字旁加一個士農工商的士，就是替國家做事。仕</w:t>
      </w:r>
      <w:r>
        <w:lastRenderedPageBreak/>
        <w:t>則有君臣之倫，仕就是有君臣這樣的一個倫理。仕就是讀書人，古時候讀聖賢書。讀書人隱居不仕，就是讀書人隱居起來，不替國家做事，便是廢棄君臣之義，這叫不仕無義，君臣之義就廢棄了。</w:t>
      </w:r>
      <w:r>
        <w:t xml:space="preserve"> </w:t>
      </w:r>
    </w:p>
    <w:p w14:paraId="6FF8753D" w14:textId="77777777" w:rsidR="00A40576" w:rsidRDefault="00A40576">
      <w:pPr>
        <w:pStyle w:val="a3"/>
      </w:pPr>
      <w:r>
        <w:t xml:space="preserve">　　『長幼之節，不可廢也』，「長幼的禮節不可廢棄。例如使二子出來與客相見，此即長幼之禮。」丈人使他兩個兒子出來與客人相見，這就是長幼的禮儀。所以長幼的禮節也不可以廢棄，『君臣之義，如之何其廢之？』「既知長幼的禮節不可廢，而君臣之義又怎麼可以廢棄呢？」意思就這樣，就是老人既然知道叫他兒子出來見客人，這是長幼的禮節，不可廢棄，但是你不出來替國家辦事就廢棄君臣之義了。長幼之節不可廢，君臣之義如之何其廢之，君臣之義又怎麼可以廢棄？</w:t>
      </w:r>
      <w:r>
        <w:t xml:space="preserve"> </w:t>
      </w:r>
    </w:p>
    <w:p w14:paraId="29B693E8" w14:textId="77777777" w:rsidR="00A40576" w:rsidRDefault="00A40576">
      <w:pPr>
        <w:pStyle w:val="a3"/>
      </w:pPr>
      <w:r>
        <w:t xml:space="preserve">　　『欲潔其身，而亂大倫。』「不仕於濁世，欲自潔其身，卻亂了君臣大倫。」就是不出仕，不出來替國家做事，就在濁世（就是亂世）保住自己，自潔其身。在這個濁世，他不願意出來替國家辦事，不願意出來做官，但是這樣卻亂了君臣大倫。所以「不仕則無君臣之義，是為亂倫」，亂就是廢棄的意思。</w:t>
      </w:r>
      <w:r>
        <w:t xml:space="preserve"> </w:t>
      </w:r>
    </w:p>
    <w:p w14:paraId="5C54F0BD" w14:textId="77777777" w:rsidR="00A40576" w:rsidRDefault="00A40576">
      <w:pPr>
        <w:pStyle w:val="a3"/>
      </w:pPr>
      <w:r>
        <w:t xml:space="preserve">　　『君子之仕也，行其義也。道之不行，已知之矣！』「君子之出仕，是為行其君臣之義。道之不行，君子早已知道了。」</w:t>
      </w:r>
      <w:r>
        <w:t xml:space="preserve"> </w:t>
      </w:r>
    </w:p>
    <w:p w14:paraId="41A46B1C" w14:textId="77777777" w:rsidR="00A40576" w:rsidRDefault="00A40576">
      <w:pPr>
        <w:pStyle w:val="a3"/>
      </w:pPr>
      <w:r>
        <w:t xml:space="preserve">　　「孔子使子路告訴丈人的一段話，是總結此章的要義」，總結這一章經的主要意義。「這一段話基於五倫的道理，說明一個讀書人不能止於潔身自好，而須藉仕以造福人群為職志。」不能只有潔身自好，自己不出來為社會人群造福，以服務社會為職責，這章書的大意就是這樣。所以一個讀書人，應該要為社會人群來造福，不能夠潔身自好。</w:t>
      </w:r>
      <w:r>
        <w:t xml:space="preserve"> </w:t>
      </w:r>
    </w:p>
    <w:p w14:paraId="5BADF2F4" w14:textId="77777777" w:rsidR="00A40576" w:rsidRDefault="00A40576">
      <w:pPr>
        <w:pStyle w:val="a3"/>
      </w:pPr>
      <w:r>
        <w:t xml:space="preserve">　　好，這章書我們就學習到這裡。祝大家福慧增長，法喜充滿。阿彌陀佛！　　</w:t>
      </w:r>
    </w:p>
    <w:sectPr w:rsidR="00A405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9653" w14:textId="77777777" w:rsidR="00A40576" w:rsidRDefault="00A40576" w:rsidP="00150D9D">
      <w:r>
        <w:separator/>
      </w:r>
    </w:p>
  </w:endnote>
  <w:endnote w:type="continuationSeparator" w:id="0">
    <w:p w14:paraId="29C2DF2F" w14:textId="77777777" w:rsidR="00A40576" w:rsidRDefault="00A40576" w:rsidP="00150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F042" w14:textId="77777777" w:rsidR="00A40576" w:rsidRDefault="00A40576" w:rsidP="00150D9D">
      <w:r>
        <w:separator/>
      </w:r>
    </w:p>
  </w:footnote>
  <w:footnote w:type="continuationSeparator" w:id="0">
    <w:p w14:paraId="7AA846E2" w14:textId="77777777" w:rsidR="00A40576" w:rsidRDefault="00A40576" w:rsidP="00150D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9D"/>
    <w:rsid w:val="00150D9D"/>
    <w:rsid w:val="007931EE"/>
    <w:rsid w:val="00A4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A29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D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D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D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D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