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26A6" w14:textId="77777777" w:rsidR="000A44D8" w:rsidRDefault="000A44D8">
      <w:r>
        <w:t xml:space="preserve">每日論語　　悟道法師主講　　（第五Ｏ三集）　　</w:t>
      </w:r>
      <w:r>
        <w:t>2020/4/8</w:t>
      </w:r>
      <w:r>
        <w:t xml:space="preserve">　　台灣　　檔名：</w:t>
      </w:r>
      <w:r>
        <w:t xml:space="preserve">WD20-037-0503 </w:t>
      </w:r>
    </w:p>
    <w:p w14:paraId="1B1C587E" w14:textId="77777777" w:rsidR="000A44D8" w:rsidRDefault="000A44D8">
      <w:pPr>
        <w:pStyle w:val="a3"/>
      </w:pPr>
      <w:r>
        <w:t xml:space="preserve">　　諸位同學，大家早上好！我們繼續來學習雪廬老人的《論語講要》，〈子張篇〉第一章。</w:t>
      </w:r>
      <w:r>
        <w:t xml:space="preserve"> </w:t>
      </w:r>
    </w:p>
    <w:p w14:paraId="297B975E" w14:textId="77777777" w:rsidR="000A44D8" w:rsidRDefault="000A44D8">
      <w:pPr>
        <w:pStyle w:val="a3"/>
      </w:pPr>
      <w:r>
        <w:t xml:space="preserve">　　【子張曰。士見危致命。見得思義。祭思敬。喪思哀。其可已矣。】</w:t>
      </w:r>
      <w:r>
        <w:t xml:space="preserve"> </w:t>
      </w:r>
    </w:p>
    <w:p w14:paraId="056AB077" w14:textId="77777777" w:rsidR="000A44D8" w:rsidRDefault="000A44D8">
      <w:pPr>
        <w:pStyle w:val="a3"/>
      </w:pPr>
      <w:r>
        <w:t xml:space="preserve">　　「此篇所記，都是孔子弟子的言論」，〈子張篇〉所記載的都是孔子學生他們的言論。「第一、二兩章就是子張之言。」第一章、第二章就是子張講的，孔子的學生子張。</w:t>
      </w:r>
      <w:r>
        <w:t xml:space="preserve"> </w:t>
      </w:r>
    </w:p>
    <w:p w14:paraId="69008B5C" w14:textId="77777777" w:rsidR="000A44D8" w:rsidRDefault="000A44D8">
      <w:pPr>
        <w:pStyle w:val="a3"/>
      </w:pPr>
      <w:r>
        <w:t xml:space="preserve">　　「子張所說的士」，士這個士農工商的士，「依皇侃疏以及諸儒注解，都是指在朝為臣而言。」這裡子張講的士，依照皇侃注疏以及諸儒（很多大儒）他們注解，這裡講士的意思都是指在朝為臣而言，也就是說在朝為官、當官的。「子張以為」，在朝為士，必須有以下四種操行，「才能算是一個士人。」</w:t>
      </w:r>
      <w:r>
        <w:t xml:space="preserve"> </w:t>
      </w:r>
    </w:p>
    <w:p w14:paraId="54EF4939" w14:textId="77777777" w:rsidR="000A44D8" w:rsidRDefault="000A44D8">
      <w:pPr>
        <w:pStyle w:val="a3"/>
      </w:pPr>
      <w:r>
        <w:t xml:space="preserve">　　第一就是『見危致命』，「士人遇見國家危難時，應該致命去挽救。致命即孔子所說的授命，就是付出生命也在所不惜的意思。如〈憲問篇〉，子路問成人，孔子答語中有：見危授命一語。」在〈憲問篇〉子路問成人，怎麼樣是成人？孔子回答當中就有一句是見危授命，有這一句。</w:t>
      </w:r>
      <w:r>
        <w:t xml:space="preserve"> </w:t>
      </w:r>
    </w:p>
    <w:p w14:paraId="7AD8F2C2" w14:textId="77777777" w:rsidR="000A44D8" w:rsidRDefault="000A44D8">
      <w:pPr>
        <w:pStyle w:val="a3"/>
      </w:pPr>
      <w:r>
        <w:t xml:space="preserve">　　『見得思義』，「此義也是出於孔子。如〈季氏篇〉，孔子曰：君子有九思。其中有見得思義一語。」在〈季氏篇〉孔子講君子有九思，其中就有見得思義這句話。「又如〈憲問篇〉孔子答子路的話：見利思義。士人遇見利益等可得時，必須思慮是否合乎道義，合則取，不合則不能取。」</w:t>
      </w:r>
      <w:r>
        <w:t xml:space="preserve"> </w:t>
      </w:r>
    </w:p>
    <w:p w14:paraId="6FE6019F" w14:textId="77777777" w:rsidR="000A44D8" w:rsidRDefault="000A44D8">
      <w:pPr>
        <w:pStyle w:val="a3"/>
      </w:pPr>
      <w:r>
        <w:t xml:space="preserve">　　『祭思敬』，「祭是祭祀，無論祭祖祭神，所須想到的就是誠敬。如〈八佾篇〉：祭如在，祭神如神在。祭祀是五禮之一，士人如果在祭祀時猶不能誠敬，其餘對人對事，如何能敬。所以祭祀必須思敬。」這講到祭祀，祭祀的時候不能誠敬，平常對人對事就不能做到敬，我們要敬人敬事這個就做不到。所以祭祀必須思敬，就是說祭祀的心態必須誠敬。誠敬，也是關係到我們平常生活當中的對人對事，如果祭祀當中不能誠敬，在生活上對人對事就不能做到敬人敬事。</w:t>
      </w:r>
      <w:r>
        <w:t xml:space="preserve"> </w:t>
      </w:r>
    </w:p>
    <w:p w14:paraId="65D9286C" w14:textId="77777777" w:rsidR="000A44D8" w:rsidRDefault="000A44D8">
      <w:pPr>
        <w:pStyle w:val="a3"/>
      </w:pPr>
      <w:r>
        <w:t xml:space="preserve">　　『喪思哀』，「父母之喪，所須想到的就是哀戚」，叫哀戚之情。「〈八佾篇〉孔子說：喪，與其易也寧戚」，這個喪，不是喪事辦得很豪華、很熱鬧，這個不重要。縱然喪事辦得很簡單，但是對父母過世有哀戚之情；如果沒有哀戚之情，父母過世沒有這種哀傷的心，喪事辦得再熱鬧也沒有意義。所以子張這個說法，「說喪思哀」，父母的喪（喪事），父母過世這個心裡要有哀戚之情。</w:t>
      </w:r>
      <w:r>
        <w:t xml:space="preserve"> </w:t>
      </w:r>
    </w:p>
    <w:p w14:paraId="56F09438" w14:textId="77777777" w:rsidR="000A44D8" w:rsidRDefault="000A44D8">
      <w:pPr>
        <w:pStyle w:val="a3"/>
      </w:pPr>
      <w:r>
        <w:t xml:space="preserve">　　『其可已矣。』做到了以上四件事，就可以算是一個士人了。</w:t>
      </w:r>
      <w:r>
        <w:t xml:space="preserve"> </w:t>
      </w:r>
    </w:p>
    <w:p w14:paraId="66731224" w14:textId="77777777" w:rsidR="000A44D8" w:rsidRDefault="000A44D8">
      <w:pPr>
        <w:pStyle w:val="a3"/>
      </w:pPr>
      <w:r>
        <w:t xml:space="preserve">　　〈子張篇〉第一章書我們就學習到這裡，祝大家福慧增長，法喜充滿。阿彌陀佛！　　</w:t>
      </w:r>
    </w:p>
    <w:sectPr w:rsidR="000A44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C7A30" w14:textId="77777777" w:rsidR="000A44D8" w:rsidRDefault="000A44D8" w:rsidP="00BB6D64">
      <w:r>
        <w:separator/>
      </w:r>
    </w:p>
  </w:endnote>
  <w:endnote w:type="continuationSeparator" w:id="0">
    <w:p w14:paraId="16C5B6A7" w14:textId="77777777" w:rsidR="000A44D8" w:rsidRDefault="000A44D8" w:rsidP="00BB6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8DC9B" w14:textId="77777777" w:rsidR="000A44D8" w:rsidRDefault="000A44D8" w:rsidP="00BB6D64">
      <w:r>
        <w:separator/>
      </w:r>
    </w:p>
  </w:footnote>
  <w:footnote w:type="continuationSeparator" w:id="0">
    <w:p w14:paraId="28E33C09" w14:textId="77777777" w:rsidR="000A44D8" w:rsidRDefault="000A44D8" w:rsidP="00BB6D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64"/>
    <w:rsid w:val="000A44D8"/>
    <w:rsid w:val="007931EE"/>
    <w:rsid w:val="00BB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AB2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6D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6D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6D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6D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