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006E" w14:textId="77777777" w:rsidR="00DC7DD6" w:rsidRDefault="00DC7DD6">
      <w:r>
        <w:t xml:space="preserve">每日論語　　悟道法師主講　　（第五一六集）　　</w:t>
      </w:r>
      <w:r>
        <w:t>2020/4/21</w:t>
      </w:r>
      <w:r>
        <w:t xml:space="preserve">　　台灣　　檔名：</w:t>
      </w:r>
      <w:r>
        <w:t xml:space="preserve">WD20-037-0516 </w:t>
      </w:r>
    </w:p>
    <w:p w14:paraId="55A57B1D" w14:textId="77777777" w:rsidR="00DC7DD6" w:rsidRDefault="00DC7DD6">
      <w:pPr>
        <w:pStyle w:val="a3"/>
      </w:pPr>
      <w:r>
        <w:t xml:space="preserve">　　諸位同學，大家早上好！我們繼續來學習雪廬老人的《論語講要》，〈子張篇〉第十四章。</w:t>
      </w:r>
      <w:r>
        <w:t xml:space="preserve"> </w:t>
      </w:r>
    </w:p>
    <w:p w14:paraId="4870EAD1" w14:textId="77777777" w:rsidR="00DC7DD6" w:rsidRDefault="00DC7DD6">
      <w:pPr>
        <w:pStyle w:val="a3"/>
      </w:pPr>
      <w:r>
        <w:t xml:space="preserve">　　【子游曰。喪致乎哀而止。】</w:t>
      </w:r>
      <w:r>
        <w:t xml:space="preserve"> </w:t>
      </w:r>
    </w:p>
    <w:p w14:paraId="2EED2141" w14:textId="77777777" w:rsidR="00DC7DD6" w:rsidRDefault="00DC7DD6">
      <w:pPr>
        <w:pStyle w:val="a3"/>
      </w:pPr>
      <w:r>
        <w:t xml:space="preserve">　　「子游以為，父母之喪，孝子以能盡哀為止，不能悲哀過度，以免過於毀傷身體，甚至毀滅性命。」這一章書，子游他以為父母之喪，父母的喪事，一個孝子以能夠盡到哀傷為止，不能悲哀過度，太超過了這就不可以。因為如果悲哀過度會毀傷身體，所以不能悲哀過度，以免過於毀傷身體，甚至毀滅性命。所以喪禮不能不及，也不能太過。要盡到哀，有盡到哀就為止；要節制，不能再超過，超過就傷害身體。</w:t>
      </w:r>
      <w:r>
        <w:t xml:space="preserve"> </w:t>
      </w:r>
    </w:p>
    <w:p w14:paraId="5A217F79" w14:textId="77777777" w:rsidR="00DC7DD6" w:rsidRDefault="00DC7DD6">
      <w:pPr>
        <w:pStyle w:val="a3"/>
      </w:pPr>
      <w:r>
        <w:t xml:space="preserve">　　「所以孔安國注」，孔安國的注解，「毀不滅性也」。「邢昺疏：此《孝經》文也」，邢昺的注疏又引用《孝經．喪親章》來注解這章經文，注解『喪致乎哀而止』。《孝經．喪親章》注：「不食三日，哀毀過情，滅性而死，皆虧孝道。故聖人制禮施教，不令至於殞滅」。所以如果父母過世，哀傷過度，甚至滅性而死，反而有虧孝道。父母當然也不希望子女哀傷過度，毀傷身體。所以聖人制禮施教，就是哀傷到一個程度就可以了，不能再超過，超過傷害到身體，反而是有虧孝道。所以也是在禮節這個原則上面。</w:t>
      </w:r>
      <w:r>
        <w:t xml:space="preserve"> </w:t>
      </w:r>
    </w:p>
    <w:p w14:paraId="52241C06" w14:textId="77777777" w:rsidR="00DC7DD6" w:rsidRDefault="00DC7DD6">
      <w:pPr>
        <w:pStyle w:val="a3"/>
      </w:pPr>
      <w:r>
        <w:t xml:space="preserve">　　好，這章書我們就學習到這裡。祝大家福慧增長，法喜充滿。阿彌陀佛！　　</w:t>
      </w:r>
    </w:p>
    <w:sectPr w:rsidR="00DC7D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5F4F" w14:textId="77777777" w:rsidR="00DC7DD6" w:rsidRDefault="00DC7DD6" w:rsidP="007349E5">
      <w:r>
        <w:separator/>
      </w:r>
    </w:p>
  </w:endnote>
  <w:endnote w:type="continuationSeparator" w:id="0">
    <w:p w14:paraId="17F456A4" w14:textId="77777777" w:rsidR="00DC7DD6" w:rsidRDefault="00DC7DD6" w:rsidP="00734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6B22" w14:textId="77777777" w:rsidR="00DC7DD6" w:rsidRDefault="00DC7DD6" w:rsidP="007349E5">
      <w:r>
        <w:separator/>
      </w:r>
    </w:p>
  </w:footnote>
  <w:footnote w:type="continuationSeparator" w:id="0">
    <w:p w14:paraId="79B992D9" w14:textId="77777777" w:rsidR="00DC7DD6" w:rsidRDefault="00DC7DD6" w:rsidP="007349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E5"/>
    <w:rsid w:val="007349E5"/>
    <w:rsid w:val="007931EE"/>
    <w:rsid w:val="00D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656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9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9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9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9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