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6B72" w14:textId="77777777" w:rsidR="00573E60" w:rsidRDefault="00573E60">
      <w:r>
        <w:t xml:space="preserve">每日論語　　悟道法師主講　　（第五三一集）　　</w:t>
      </w:r>
      <w:r>
        <w:t>2020/5/6</w:t>
      </w:r>
      <w:r>
        <w:t xml:space="preserve">　　台灣　　檔名：</w:t>
      </w:r>
      <w:r>
        <w:t xml:space="preserve">WD20-037-0531 </w:t>
      </w:r>
    </w:p>
    <w:p w14:paraId="74C3EAB9" w14:textId="77777777" w:rsidR="00573E60" w:rsidRDefault="00573E60">
      <w:pPr>
        <w:pStyle w:val="a3"/>
      </w:pPr>
      <w:r>
        <w:t xml:space="preserve">　　諸位同學，大家早上好！我們繼續來學習雪廬老人的《論語講要》，〈堯曰篇〉第一章第四節。</w:t>
      </w:r>
      <w:r>
        <w:t xml:space="preserve"> </w:t>
      </w:r>
    </w:p>
    <w:p w14:paraId="1B10B438" w14:textId="77777777" w:rsidR="00573E60" w:rsidRDefault="00573E60">
      <w:pPr>
        <w:pStyle w:val="a3"/>
      </w:pPr>
      <w:r>
        <w:t xml:space="preserve">　　【周有大賚。善人是富。雖有周親。不如仁人。百姓有過。在予一人。】</w:t>
      </w:r>
      <w:r>
        <w:t xml:space="preserve"> </w:t>
      </w:r>
    </w:p>
    <w:p w14:paraId="6ADE894E" w14:textId="77777777" w:rsidR="00573E60" w:rsidRDefault="00573E60">
      <w:pPr>
        <w:pStyle w:val="a3"/>
      </w:pPr>
      <w:r>
        <w:t xml:space="preserve">　　第四節就是從「周有大賚」，到「在予一人」，這是第四節。「這是周武伐紂誓眾之辭」，在大眾面前的誓言、言辭。</w:t>
      </w:r>
      <w:r>
        <w:t xml:space="preserve"> </w:t>
      </w:r>
    </w:p>
    <w:p w14:paraId="764661AE" w14:textId="77777777" w:rsidR="00573E60" w:rsidRDefault="00573E60">
      <w:pPr>
        <w:pStyle w:val="a3"/>
      </w:pPr>
      <w:r>
        <w:t xml:space="preserve">　　『周有大賚，善人是富』。這兩句雪廬老人根據，「何氏《集解》，周，指周家」，就周朝周家。「賚，作賜字講」，就是賜予的意思。「此意是說，周家受天大賜，善人很多。此善人即指治理之臣而言」，就是能夠幫助治理國家的大臣很多。「也就是《尚書．泰誓篇》武王說的，予有亂臣十人」，能夠幫助他治國平亂的大臣有十個人，這是善人很多。</w:t>
      </w:r>
      <w:r>
        <w:t xml:space="preserve"> </w:t>
      </w:r>
    </w:p>
    <w:p w14:paraId="051E433B" w14:textId="77777777" w:rsidR="00573E60" w:rsidRDefault="00573E60">
      <w:pPr>
        <w:pStyle w:val="a3"/>
      </w:pPr>
      <w:r>
        <w:t xml:space="preserve">　　『雖有周親，不如仁人』。「這是《尚書．泰誓篇》中的兩句話，依皇疏解釋即可」，雪廬老人講依照皇侃的注疏來解釋就可以。「大意是說，雖有周家最親的人」，就是說周朝周家的親人，「但若不善，則被罪黜」。雖然是周家的親人，如果他是不善的，還是會被降罪、會被罷黜的。最重要不管是親人，還是不是親人就是要善。「雖非周家之親，然而他是仁者，亦必重用他」。雖然這個人他不是周家的親人，沒有親屬關係，但是他是一個仁者，他有仁慈心，他有能力來為人民服務，也必定要重用他。這就不能說不重用，因為他是仁者，重用他對國家才有真正的幫助。</w:t>
      </w:r>
      <w:r>
        <w:t xml:space="preserve"> </w:t>
      </w:r>
    </w:p>
    <w:p w14:paraId="7505DB03" w14:textId="77777777" w:rsidR="00573E60" w:rsidRDefault="00573E60">
      <w:pPr>
        <w:pStyle w:val="a3"/>
      </w:pPr>
      <w:r>
        <w:t xml:space="preserve">　　「泰誓孔安國傳」，雪廬老人引用「泰誓」孔安國傳，「將周親解釋為紂王的至親，仁人指為周家之人」。這是孔安國他的解釋，周親他解釋為是紂王的至親，仁人是指為周家之人。「但孔注」，雪廬老人又說明，但是孔安國這個注解，「《論語》這兩句：親而不賢不忠，則誅之，管蔡是也。仁人，謂箕子、微子，來則用之。兩者何以不同」，兩個注解都是孔安國注的，「泰誓」，還有《論語》，他注解這兩句為什麼不一樣？「邢昺疏加以解釋」，這個在邢昺的注疏有加以解釋，「孔安國之意，蓋以泰誓為伐紂誓眾之辭」，就是因為「泰誓」是要討伐紂王，對大眾面前講的誓言，這樣的言辭。「《論語》此處是泛言周家政治之法」，《論語》這個地方的注解，是廣泛講周家政治的辦法。「欲兩通其義，故兩處之注不同」，所以兩方面要通達它的意思，這兩個地方它的注解不一樣。所以邢昺他的注疏有加以解釋，孔安國注解《論語》跟「泰誓」，這兩個地方不一樣，為什麼不一樣的原因在這裡講出來。</w:t>
      </w:r>
      <w:r>
        <w:t xml:space="preserve"> </w:t>
      </w:r>
    </w:p>
    <w:p w14:paraId="7CB00536" w14:textId="77777777" w:rsidR="00573E60" w:rsidRDefault="00573E60">
      <w:pPr>
        <w:pStyle w:val="a3"/>
      </w:pPr>
      <w:r>
        <w:t xml:space="preserve">　　『百姓有過，在予一人』。「邢疏以為，百姓，是天下眾民」，天下的人民，邢昺的注疏。「武王說，我若不教百姓，使有罪過，當歸罪在我一人」。周武王講，我如果不教導百姓，老百姓他犯罪的過失，這個罪過應該歸在我一個人身上。這是我們從這個地方看到古代的帝王，好的帝王的確是真負責任。不好的帝王，包括現代的領導人，老百姓有過，他都推卸責任，都說跟他沒有關係，這是推卸責任。所以我們看出帝王他好不好，從這個地方就可以判斷出來。</w:t>
      </w:r>
      <w:r>
        <w:t xml:space="preserve"> </w:t>
      </w:r>
    </w:p>
    <w:p w14:paraId="07C4E407" w14:textId="77777777" w:rsidR="00573E60" w:rsidRDefault="00573E60">
      <w:pPr>
        <w:pStyle w:val="a3"/>
      </w:pPr>
      <w:r>
        <w:lastRenderedPageBreak/>
        <w:t xml:space="preserve">　　「竹氏會箋」，竹氏會箋的注解裡面講，「周有大賚，善人是富，云云，在予一人。此六句，必是一時之言」，這六句是一個時間講的。「以周字起，以予一人結」，從周這個字開始，到予一人做個結尾。「其為武王曰可知，故省耳」。這主要是講武王可以知道，這個地方就沒有在特別提出來，所以省略了。</w:t>
      </w:r>
      <w:r>
        <w:t xml:space="preserve"> </w:t>
      </w:r>
    </w:p>
    <w:p w14:paraId="276C9A51" w14:textId="77777777" w:rsidR="00573E60" w:rsidRDefault="00573E60">
      <w:pPr>
        <w:pStyle w:val="a3"/>
      </w:pPr>
      <w:r>
        <w:t xml:space="preserve">　　好，這一節我們就學習到這裡。〈堯曰篇〉第一章有五節，我們今天學習到第四節，後面還有一節，第五節我們明天再來學習。祝大家福慧增長，法喜充滿。阿彌陀佛！　　</w:t>
      </w:r>
    </w:p>
    <w:sectPr w:rsidR="00573E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0650" w14:textId="77777777" w:rsidR="00573E60" w:rsidRDefault="00573E60" w:rsidP="00643734">
      <w:r>
        <w:separator/>
      </w:r>
    </w:p>
  </w:endnote>
  <w:endnote w:type="continuationSeparator" w:id="0">
    <w:p w14:paraId="1A895ED3" w14:textId="77777777" w:rsidR="00573E60" w:rsidRDefault="00573E60" w:rsidP="00643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E40EB" w14:textId="77777777" w:rsidR="00573E60" w:rsidRDefault="00573E60" w:rsidP="00643734">
      <w:r>
        <w:separator/>
      </w:r>
    </w:p>
  </w:footnote>
  <w:footnote w:type="continuationSeparator" w:id="0">
    <w:p w14:paraId="7BAB055C" w14:textId="77777777" w:rsidR="00573E60" w:rsidRDefault="00573E60" w:rsidP="00643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34"/>
    <w:rsid w:val="00573E60"/>
    <w:rsid w:val="006437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0DC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7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7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7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7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