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02CE" w14:textId="77777777" w:rsidR="00D903FD" w:rsidRDefault="00D903FD">
      <w:r>
        <w:t xml:space="preserve">每日論語　　悟道法師主講　　（第五三四集）　　</w:t>
      </w:r>
      <w:r>
        <w:t>2020/5/9</w:t>
      </w:r>
      <w:r>
        <w:t xml:space="preserve">　　台灣　　檔名：</w:t>
      </w:r>
      <w:r>
        <w:t xml:space="preserve">WD20-037-0534 </w:t>
      </w:r>
    </w:p>
    <w:p w14:paraId="52E6512E" w14:textId="77777777" w:rsidR="00D903FD" w:rsidRDefault="00D903FD">
      <w:pPr>
        <w:pStyle w:val="a3"/>
      </w:pPr>
      <w:r>
        <w:t xml:space="preserve">　　諸位同學，大家早上好！我們繼續來學習雪廬老人的《論語講要》，〈堯曰篇〉第三章。</w:t>
      </w:r>
      <w:r>
        <w:t xml:space="preserve"> </w:t>
      </w:r>
    </w:p>
    <w:p w14:paraId="68C54254" w14:textId="77777777" w:rsidR="00D903FD" w:rsidRDefault="00D903FD">
      <w:pPr>
        <w:pStyle w:val="a3"/>
      </w:pPr>
      <w:r>
        <w:t xml:space="preserve">　　【孔子曰。不知命。無以為君子也。不知禮。無以立也。不知言。無以知人也。】</w:t>
      </w:r>
      <w:r>
        <w:t xml:space="preserve"> </w:t>
      </w:r>
    </w:p>
    <w:p w14:paraId="728E8194" w14:textId="77777777" w:rsidR="00D903FD" w:rsidRDefault="00D903FD">
      <w:pPr>
        <w:pStyle w:val="a3"/>
      </w:pPr>
      <w:r>
        <w:t xml:space="preserve">　　「知命、知禮、知言，三者非常重要，孔子告訴學者不可不知。」</w:t>
      </w:r>
      <w:r>
        <w:t xml:space="preserve"> </w:t>
      </w:r>
    </w:p>
    <w:p w14:paraId="600E0EA3" w14:textId="77777777" w:rsidR="00D903FD" w:rsidRDefault="00D903FD">
      <w:pPr>
        <w:pStyle w:val="a3"/>
      </w:pPr>
      <w:r>
        <w:t xml:space="preserve">　　『不知命，無以為君子也。』「孔安國注」，孔安國注解，「命，謂窮達之分也」。「皇疏」，皇侃注疏注解這個命，「謂窮通夭壽也。人生而有命，受之由天，故不可不知也。若不知而強求，則不成為君子之德」。「皇疏之意」，皇侃疏這個意思，「命就是天命。各人的命雖然同受於天，但有窮通夭壽之異」，異就是不一樣；這個窮不是單指貧窮，這個窮就是沒有機會。比如一個很有學問道德的人，他沒有機會出來為人民服務，他有障礙，沒有這個機會，沒有這個因緣，這是窮。其他方面我們就可以以此類推，這個我們簡單講就是他沒有那個機會，以佛法來講沒有那個因緣。通，通是通達、暢通，他沒有障礙；窮有障礙，通沒有障礙。他有才能、有道德、有學問，又有因緣來施展他的才能、道德、學問，那叫做通，通是沒障礙；窮有障礙，沒有機會。夭、壽，那就是指人壽命有長有短。這都是天命。</w:t>
      </w:r>
      <w:r>
        <w:t xml:space="preserve"> </w:t>
      </w:r>
    </w:p>
    <w:p w14:paraId="1654776E" w14:textId="77777777" w:rsidR="00D903FD" w:rsidRDefault="00D903FD">
      <w:pPr>
        <w:pStyle w:val="a3"/>
      </w:pPr>
      <w:r>
        <w:t xml:space="preserve">　　「何謂其然」，為什麼會這樣？為什麼每一個人的命會不一樣？我們現在講命運，每一個人的命運不一樣，各人有各人的命；家庭有家庭的命運，家運；一個國家有一個國家的國運；整個世界有整個世界的世運，有時候好，有時候不好，有好、有不好的時候。為什麼會這樣？「必須了解前因」，就是「各人前因不同，所以受天之命不同。了解前因，便能知命」。這就是佛法講的因果，過去世造的因，這一生受的果報。如果不了解以前的我們造的是什麼因，那就不知天命，就不了解現在果報為什麼會這樣，所以這是要了解因果。所以然的道理就是因果，以前沒有種這個因，現在就得不到這個果。這樣就能知命，知道自己的命運，知道命運就能安分守己，不會有非分之想。他雖然窮，或者通，都能安自己的本分，不管窮通夭壽，都能安分，接受自己過去生造的因，這樣的一個果報，不怨天不尤人，因為他知命。比如《了凡四訓》裡面講的，那是一個很好的例子，他給孔先生算命，算得很準，所以他也再無所求。為什麼？他知道命運就是這樣，求也沒有用，不如他就不想那麼多。這個是比較消極，遇到雲谷禪師給他開示，他就知道原來命是自己造的，自己也可以改，可以立命。所以《了凡四訓》第一篇叫「立命之學」，命運自己建立的。所以知命</w:t>
      </w:r>
      <w:r>
        <w:t>非常重要，一個人如果能知命，知道窮通夭壽皆有前因，都是有因果，就不會攀緣。如果因緣不具足，他也不勉強，勉強就又造業生煩惱，這個佛法講叫攀緣。佛法教我們隨緣，隨緣就是知命，知命隨緣、不攀緣、不勉強，時機未到。都有因緣果報，所以因緣不成熟就不勉強，這是知命。</w:t>
      </w:r>
      <w:r>
        <w:t xml:space="preserve"> </w:t>
      </w:r>
    </w:p>
    <w:p w14:paraId="4176863C" w14:textId="77777777" w:rsidR="00D903FD" w:rsidRDefault="00D903FD">
      <w:pPr>
        <w:pStyle w:val="a3"/>
      </w:pPr>
      <w:r>
        <w:t xml:space="preserve">　　「如此知命，始肯修德以立命。」知道命，都有命運，都有因果，這樣才肯修積道德，就是積功累德、斷惡修善，來建立自己的命運。「不但立一己之命，更為生民立命。」不但立自己的命運，更為全天下的眾生、人民來立命，這是以這個道理來教</w:t>
      </w:r>
      <w:r>
        <w:lastRenderedPageBreak/>
        <w:t>化眾生、教導人民立命。「這才能成君子之德」，才能成就一個君子的德行。所以一個君子要能知命。孔子到五十歲，他就知天命了。</w:t>
      </w:r>
      <w:r>
        <w:t xml:space="preserve"> </w:t>
      </w:r>
    </w:p>
    <w:p w14:paraId="7B088C60" w14:textId="77777777" w:rsidR="00D903FD" w:rsidRDefault="00D903FD">
      <w:pPr>
        <w:pStyle w:val="a3"/>
      </w:pPr>
      <w:r>
        <w:t xml:space="preserve">　　『不知禮，無以立也。』「人不知禮，無從立身。皇疏：禮主恭儉莊敬，為立身之本。人若不知禮者，無以得立身於世也。」不知道禮節、禮貌，一個人不知禮，就沒有辦法在社會立足。這裡雪廬老人講，人不知禮，無從立身，你這個修身沒有辦法去建立起來，沒有辦法成立。皇疏（皇侃的注疏）：禮主恭儉莊敬，為立身之本。禮儀的精神，它是恭敬、勤儉、莊嚴、敬重，恭儉莊敬，為立身之本，是我們立身的根本。人若不知禮者，無以得立身於世也。一個人不知道禮，這個人不懂禮貌，不知道禮，就沒有辦法立身於這個世間。「皇疏」，皇侃的注疏，「又引證《禮記．禮運篇》孔子的話：夫禮，先王以承天之道，以治人之情，故失之者死，得之者生」。皇侃的注疏又引用來證明禮的重要，他引用《禮記．禮運篇》孔子講的話，先王承天之道，治人之情，失去就死了，得到就生了，「由此可見禮是如何的重要」。</w:t>
      </w:r>
      <w:r>
        <w:t xml:space="preserve"> </w:t>
      </w:r>
    </w:p>
    <w:p w14:paraId="11FE4440" w14:textId="77777777" w:rsidR="00D903FD" w:rsidRDefault="00D903FD">
      <w:pPr>
        <w:pStyle w:val="a3"/>
      </w:pPr>
      <w:r>
        <w:t xml:space="preserve">　　〈堯曰篇〉第三章我們學習圓滿了，《論語》我們就學習《講記》、《講要》，我們學習一遍，下一次我們就跟大家一起來學習雪廬老人講的《常禮舉要講記》。因為這裡講「不知禮，無以立也」，所以《常禮舉要講記》非常重要，我們一定要學習，才知道禮，我們怎麼來學這個禮，所以我們下一次來學習。《常禮舉要講記》學習圓滿，學習過一遍，我們再重複來學習《論語講記》，就是溫故知新。這裡講到這個禮非常重要，不知禮無以立也。</w:t>
      </w:r>
      <w:r>
        <w:t xml:space="preserve"> </w:t>
      </w:r>
    </w:p>
    <w:p w14:paraId="628D0B03" w14:textId="77777777" w:rsidR="00D903FD" w:rsidRDefault="00D903FD">
      <w:pPr>
        <w:pStyle w:val="a3"/>
      </w:pPr>
      <w:r>
        <w:t xml:space="preserve">　　第三句是『不知言，無以知人也』。「劉氏恭冕說：言者心聲，言有是非，故聽而別之，則人之是非亦知也。知言乃能知人。如何知言，劉氏引孔子與孟子各一段話以為示範。《周易．繫辭傳》孔子說：將叛者其辭慚，中心疑者其辭枝，吉人之辭寡，躁人之辭多，誣善之人其辭游，失其守者其辭屈。」不知言就是不知道人家講的話。言者心聲就是一個人發表他的心聲，講的人發表他的心聲。言有是非，他講出來的話有是有非，有是非。故聽而別之，你能夠聽到他講的這個話是對還是不對，是還是非，你聽了之後能夠辨別，辨別他的話是對是錯，這個人他的是非我們也知道了，他對不對我們也知道了。所以知言乃能知人，知道他講的話是對還是錯，才能夠知道這個人他是什麼樣的人。如何知言？怎麼樣才能夠去知道人家講話對錯？劉氏引用孔子與孟子各一段話，孔子講的一段話、孟子講的一段話以為示範，做一個準則。</w:t>
      </w:r>
      <w:r>
        <w:t xml:space="preserve"> </w:t>
      </w:r>
    </w:p>
    <w:p w14:paraId="57EC6208" w14:textId="77777777" w:rsidR="00D903FD" w:rsidRDefault="00D903FD">
      <w:pPr>
        <w:pStyle w:val="a3"/>
      </w:pPr>
      <w:r>
        <w:t xml:space="preserve">　　《周易．繫辭傳》孔子說：將叛者其辭慚。叛就是他心虛，所以他講話，感覺好像比較慚愧的樣子。中心疑者，有疑惑的他其辭枝，他有疑惑。吉人之辭寡，一個吉祥的人他話很少，主要、重要的他講，他不多講話，這樣的人是吉人。這也是我們要學習的，沒有事也不要亂講話。所以吉人之辭寡，他不會講得很多。我們看到有人，一見到面講了一堆話，甚至講了一些雜七雜八的、也沒有意義的話講了一大堆，所以躁人之辭多，煩燥的人他講話就很多。誣善之人其辭游，這個叫污蔑善人，他污蔑善人或者善事，或者對的事情，他那個言辭游，游泳的游，游來游去的。失其守者其辭屈，失去他自己應該守住的事情，他沒有守住，他的言辭就講得好像很委屈，屈辭是講得就不順。這是孔子示範給我們講，知道人講話，他講的話是什麼樣的話，以這個準則來分辨，這些地方也都是我們要學習的。</w:t>
      </w:r>
      <w:r>
        <w:t xml:space="preserve"> </w:t>
      </w:r>
    </w:p>
    <w:p w14:paraId="2279B4FC" w14:textId="77777777" w:rsidR="00D903FD" w:rsidRDefault="00D903FD">
      <w:pPr>
        <w:pStyle w:val="a3"/>
      </w:pPr>
      <w:r>
        <w:t xml:space="preserve">　　下面是《孟子．公孫丑篇》也有講：「何謂知言？曰：詖辭知其所蔽，淫辭知其所陷，邪辭知其所離，遁辭知其所窮」，這是孟子講的。詖辭就是講話偏頗，那就知</w:t>
      </w:r>
      <w:r>
        <w:lastRenderedPageBreak/>
        <w:t>道他的弊端，他所蔽，講話偏在一邊，偏頗。淫辭知其所陷。邪辭，不正的言辭，知其所離，他所背離的。遁辭知其所窮，他講的就不通順。「此為聖賢知言知人之學，學者聞一可以反三」，我們學習，聞一可以反三，以一個去以此類推，就是我們舉一反三，這樣來學習。</w:t>
      </w:r>
      <w:r>
        <w:t xml:space="preserve"> </w:t>
      </w:r>
    </w:p>
    <w:p w14:paraId="3220E67D" w14:textId="77777777" w:rsidR="00D903FD" w:rsidRDefault="00D903FD">
      <w:pPr>
        <w:pStyle w:val="a3"/>
      </w:pPr>
      <w:r>
        <w:t xml:space="preserve">　　好，這章書我們就學習到這裡。《論語講要》、《論語講記》我們學習過一遍了，但是我們學習一遍，前面也都忘了。不知禮無以立，這個禮很重要，所以我們也要學習《常禮舉要講記》，《常禮舉要講記》學過一遍，我們再回頭來溫習《論語講記》。好，今天就學習到這裡。祝大家福慧增長，法喜充滿，身心安康，闔家平安，阿彌陀佛！　　</w:t>
      </w:r>
    </w:p>
    <w:sectPr w:rsidR="00D903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7392" w14:textId="77777777" w:rsidR="00D903FD" w:rsidRDefault="00D903FD" w:rsidP="001405FE">
      <w:r>
        <w:separator/>
      </w:r>
    </w:p>
  </w:endnote>
  <w:endnote w:type="continuationSeparator" w:id="0">
    <w:p w14:paraId="758BCF56" w14:textId="77777777" w:rsidR="00D903FD" w:rsidRDefault="00D903FD" w:rsidP="00140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173D9" w14:textId="77777777" w:rsidR="00D903FD" w:rsidRDefault="00D903FD" w:rsidP="001405FE">
      <w:r>
        <w:separator/>
      </w:r>
    </w:p>
  </w:footnote>
  <w:footnote w:type="continuationSeparator" w:id="0">
    <w:p w14:paraId="7E10CBFF" w14:textId="77777777" w:rsidR="00D903FD" w:rsidRDefault="00D903FD" w:rsidP="00140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FE"/>
    <w:rsid w:val="001405FE"/>
    <w:rsid w:val="007931EE"/>
    <w:rsid w:val="00D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A0F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