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10BD" w14:textId="77777777" w:rsidR="009349F5" w:rsidRDefault="009349F5">
      <w:r>
        <w:t xml:space="preserve">常禮舉要講記分享學習　　悟道法師主講　　（第二十集）　　</w:t>
      </w:r>
      <w:r>
        <w:t>2020/5/29</w:t>
      </w:r>
      <w:r>
        <w:t xml:space="preserve">　　華藏淨宗學會　　檔名：</w:t>
      </w:r>
      <w:r>
        <w:t xml:space="preserve">WD20-049-0020 </w:t>
      </w:r>
    </w:p>
    <w:p w14:paraId="66430E08" w14:textId="77777777" w:rsidR="009349F5" w:rsidRDefault="009349F5">
      <w:pPr>
        <w:pStyle w:val="a3"/>
      </w:pPr>
      <w:r>
        <w:t xml:space="preserve">　　諸位同學，大家好！我們繼續來學習雪廬老人的《常禮舉要講記》，寅、「處世」第三條。</w:t>
      </w:r>
      <w:r>
        <w:t xml:space="preserve"> </w:t>
      </w:r>
    </w:p>
    <w:p w14:paraId="357E2DFC" w14:textId="77777777" w:rsidR="009349F5" w:rsidRDefault="009349F5">
      <w:pPr>
        <w:pStyle w:val="a3"/>
      </w:pPr>
      <w:r>
        <w:t xml:space="preserve">　　【口為禍福之門，話要經一番考慮再說。】</w:t>
      </w:r>
      <w:r>
        <w:t xml:space="preserve"> </w:t>
      </w:r>
    </w:p>
    <w:p w14:paraId="44B6F7A9" w14:textId="77777777" w:rsidR="009349F5" w:rsidRDefault="009349F5">
      <w:pPr>
        <w:pStyle w:val="a3"/>
      </w:pPr>
      <w:r>
        <w:t xml:space="preserve">　　「這口最了不得」，就是我們嘴巴講話是最了不得的，「是禍福之門」。「譬如說，戰國時的六國成天鬧亂子」，戰國時期很亂，「都是蘇秦與張儀撥弄的。蘇秦與張儀什麼也沒有，東也撥弄，西也撥弄，各國互相打戰，他從中取利。現在國際上就這麼一套」。這一段，雪廬老人講，引用春秋戰國時期，那個時候就是兩個人在各國之間挑撥，就是撥弄，讓各國互相打戰，他在這個當中取得他們要的利益，現在所謂的政治利益，他們在這個地方取利。現在國際上就是這樣，現在我們看國際上，真的是愈來愈亂，這都是有人在當中互相撥弄。現在是古時候中國春秋戰國時期的擴大，古時候春秋戰國在中國地區，現在是整個世界，全球。現在這個世界的情形就如同我們中國古時候戰國時期一樣，國與國之間互相爭奪，這當中總是有人在那裡撥弄是非，有些人就在這個當中他要取得他的利益，造成這個世界的亂象。這個都是跟口業有關係，這就是造口的惡業，這屬於兩舌。在佛法講，口業有四種，我們要避免</w:t>
      </w:r>
      <w:r>
        <w:t>——</w:t>
      </w:r>
      <w:r>
        <w:t>不妄語、不兩舌、不惡口、不綺語。不妄語，不說話騙人；不兩舌，不挑撥是非，破壞國與國之間的關係，破壞人與人之間的情感；不惡口，講話不粗魯、不粗暴；不綺語，不花言巧語，這是佛門要避免的四種口業。</w:t>
      </w:r>
      <w:r>
        <w:t xml:space="preserve"> </w:t>
      </w:r>
    </w:p>
    <w:p w14:paraId="3A47E370" w14:textId="77777777" w:rsidR="009349F5" w:rsidRDefault="009349F5">
      <w:pPr>
        <w:pStyle w:val="a3"/>
      </w:pPr>
      <w:r>
        <w:t xml:space="preserve">　　「大家現在要學孔子的謹言慎行，少說話。所謂『躁人之辭多』，見了面就說個不停，送到門外，到街上還說，哪有這麼多話？『躁人之辭多，吉人之辭寡』，這在《易經》上有」，《易經》上有這個記載。「一個好說話的人，一輩子沒有大發展，也辦不了好事情。」我們也看到有人話很多，見了面說不完的。在家裡面說，一直說，說到門外，走到街上還說，哪有那麼多話可以說？講話講了很多，一輩子就沒有什麼大的發展，也辦不了什麼好的事情。「未說話以前，《禮記》有說要『安定辭』，心裡先打好稿子，何者在前，何者在後，要有次序。」《禮記》也教我們說話要安定辭，就是心裡先擬定好，講話要怎麼講，什麼話要講在前面，什麼話講在後面，要有次序。「總之，說話要簡要詳明。」不要太囉嗦，講了一大堆，也沒有講到重點，讓人家也聽不明白。所以這是講話的原則，要簡要詳明，不要太多話。《論語》也講言多必失，話講太多了就會有失誤，所以話要少說。這也是養生之道，話講多的人耗氣，對衛生也不好，對身體也不好，耗元氣。所以口為禍福之門，話要經一番考慮再說，這個非常重要，因為口業我們最容易犯。《無量壽經》佛把身口意三業對調了一下，一般我們講身口意，佛在《無量壽經》給我們講口身意，善護口業，</w:t>
      </w:r>
      <w:r>
        <w:t>不譏他過。口業調到第一個，用意就是告訴我們口業很容易犯，不能不謹慎。</w:t>
      </w:r>
      <w:r>
        <w:t xml:space="preserve"> </w:t>
      </w:r>
    </w:p>
    <w:p w14:paraId="72ED1FBE" w14:textId="77777777" w:rsidR="009349F5" w:rsidRDefault="009349F5">
      <w:pPr>
        <w:pStyle w:val="a3"/>
      </w:pPr>
      <w:r>
        <w:t xml:space="preserve">　　好，今天這一條我們就學習到這裡。祝大家福慧增長，法喜充滿。阿彌陀佛！　　</w:t>
      </w:r>
    </w:p>
    <w:sectPr w:rsidR="009349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4CAF6" w14:textId="77777777" w:rsidR="009349F5" w:rsidRDefault="009349F5" w:rsidP="00DF64AD">
      <w:r>
        <w:separator/>
      </w:r>
    </w:p>
  </w:endnote>
  <w:endnote w:type="continuationSeparator" w:id="0">
    <w:p w14:paraId="52A1BFF6" w14:textId="77777777" w:rsidR="009349F5" w:rsidRDefault="009349F5" w:rsidP="00DF6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592D6" w14:textId="77777777" w:rsidR="009349F5" w:rsidRDefault="009349F5" w:rsidP="00DF64AD">
      <w:r>
        <w:separator/>
      </w:r>
    </w:p>
  </w:footnote>
  <w:footnote w:type="continuationSeparator" w:id="0">
    <w:p w14:paraId="0FA17CBC" w14:textId="77777777" w:rsidR="009349F5" w:rsidRDefault="009349F5" w:rsidP="00DF6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AD"/>
    <w:rsid w:val="007931EE"/>
    <w:rsid w:val="009349F5"/>
    <w:rsid w:val="00DF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595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4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4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4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4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