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68C1" w14:textId="77777777" w:rsidR="00475B11" w:rsidRDefault="00475B11">
      <w:r>
        <w:t xml:space="preserve">常禮舉要講記分享學習　　悟道法師主講　　（第四十五集）　　</w:t>
      </w:r>
      <w:r>
        <w:t>2020/6/23</w:t>
      </w:r>
      <w:r>
        <w:t xml:space="preserve">　　華藏淨宗學會　　檔名：</w:t>
      </w:r>
      <w:r>
        <w:t xml:space="preserve">WD20-049-0045 </w:t>
      </w:r>
    </w:p>
    <w:p w14:paraId="5449AB53" w14:textId="77777777" w:rsidR="00475B11" w:rsidRDefault="00475B11">
      <w:pPr>
        <w:pStyle w:val="a3"/>
      </w:pPr>
      <w:r>
        <w:t xml:space="preserve">　　諸位同學，大家好！我們繼續來學習雪廬老人的《常禮舉要講記》，卯、「聚餐」第十三。</w:t>
      </w:r>
      <w:r>
        <w:t xml:space="preserve"> </w:t>
      </w:r>
    </w:p>
    <w:p w14:paraId="293E689E" w14:textId="77777777" w:rsidR="00475B11" w:rsidRDefault="00475B11">
      <w:pPr>
        <w:pStyle w:val="a3"/>
      </w:pPr>
      <w:r>
        <w:t xml:space="preserve">　　【十三、食勿響舌，咽勿鳴喉。】</w:t>
      </w:r>
      <w:r>
        <w:t xml:space="preserve"> </w:t>
      </w:r>
    </w:p>
    <w:p w14:paraId="5A404A97" w14:textId="77777777" w:rsidR="00475B11" w:rsidRDefault="00475B11">
      <w:pPr>
        <w:pStyle w:val="a3"/>
      </w:pPr>
      <w:r>
        <w:t xml:space="preserve">　　「吃的功夫要講究，吾跟你說，這個要留心。你在齋堂裡看看，受過教育的，飯菜才放到嘴裡也嚼也吃，不是張著嘴嘖、嘖、嘖，不是這樣子的。吃菜喝湯，嘴閉著，先用牙齒與嘴唇嚼，齒唇沒有關係那就更好。」一些人吃飯菜，在舌頭裡面響個不停，往下嚥的時候咕噔咕噔，這很不像樣子。「滿嘴裡響，喉嚨還在那咕噔咕噔的，你聽了笑，你笑什麼？因為笑他吃相不對。笑他不對是不錯，可別自己犯了這個毛病。或是吃現在的麵包，可以剝開往嘴裡填。」</w:t>
      </w:r>
      <w:r>
        <w:t xml:space="preserve"> </w:t>
      </w:r>
    </w:p>
    <w:p w14:paraId="6F7A70D9" w14:textId="77777777" w:rsidR="00475B11" w:rsidRDefault="00475B11">
      <w:pPr>
        <w:pStyle w:val="a3"/>
      </w:pPr>
      <w:r>
        <w:t xml:space="preserve">　　「其次喝茶或喝酒，你看過唱京戲的嗎？喝酒都用袖子遮起來，是唱戲的為了好看嗎？你說唱戲為了好看才這樣吃，其實戲上都是按照古禮編下來的，都是名人編的。怎麼個遮法？你們諸位看過法師講經，穿上袈裟坐上大座，在上頭是不能吃飯，但可以喝茶。或可有人見過，有人沒見過的，從前的證蓮法師與現在道源法師，他們是老人啦，他們還興叢林的這一套規矩，搭上衣服，喝茶時必須遮起來。法師講經也是唱戲嗎？不知道的事最好要問，不必在大眾問，可以私下問，為什麼是這樣子呢？學問學問，要學就要問嘛！」</w:t>
      </w:r>
      <w:r>
        <w:t xml:space="preserve"> </w:t>
      </w:r>
    </w:p>
    <w:p w14:paraId="4748278C" w14:textId="77777777" w:rsidR="00475B11" w:rsidRDefault="00475B11">
      <w:pPr>
        <w:pStyle w:val="a3"/>
      </w:pPr>
      <w:r>
        <w:t xml:space="preserve">　　這一條雪廬老人也講了，吃的時候不要有聲音，有聲音就吃相就不對了，也會給人看笑話。舉出法師披上袈裟坐上大座，不能吃飯，但是可以喝茶，喝茶都用袖子掩著。法師也不是唱戲的，唱戲的這麼喝，那法師不是唱戲的。這些都是古禮。所以雪廬老人講，不知道的事情最好就要請問；不方便在大眾面前問，也可以私下問，這就是我們所謂的學問學問，要學就要問。</w:t>
      </w:r>
      <w:r>
        <w:t xml:space="preserve"> </w:t>
      </w:r>
    </w:p>
    <w:p w14:paraId="3622034C" w14:textId="77777777" w:rsidR="00475B11" w:rsidRDefault="00475B11">
      <w:pPr>
        <w:pStyle w:val="a3"/>
      </w:pPr>
      <w:r>
        <w:t xml:space="preserve">　　第十三條，「食勿響舌，咽勿鳴喉」我們就學習到這裡，這一條應該大家很容易理解。好，今天我們就學習到這裡，祝大家福慧增長、法喜充滿。阿彌陀佛！　　</w:t>
      </w:r>
    </w:p>
    <w:sectPr w:rsidR="00475B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B5519" w14:textId="77777777" w:rsidR="00475B11" w:rsidRDefault="00475B11" w:rsidP="00381BCA">
      <w:r>
        <w:separator/>
      </w:r>
    </w:p>
  </w:endnote>
  <w:endnote w:type="continuationSeparator" w:id="0">
    <w:p w14:paraId="59364363" w14:textId="77777777" w:rsidR="00475B11" w:rsidRDefault="00475B11" w:rsidP="00381B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78AA2" w14:textId="77777777" w:rsidR="00475B11" w:rsidRDefault="00475B11" w:rsidP="00381BCA">
      <w:r>
        <w:separator/>
      </w:r>
    </w:p>
  </w:footnote>
  <w:footnote w:type="continuationSeparator" w:id="0">
    <w:p w14:paraId="0A67B99B" w14:textId="77777777" w:rsidR="00475B11" w:rsidRDefault="00475B11" w:rsidP="00381B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BCA"/>
    <w:rsid w:val="00381BCA"/>
    <w:rsid w:val="00475B1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9AC3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1B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1B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1B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1B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