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5781E" w14:textId="77777777" w:rsidR="00344655" w:rsidRDefault="00344655">
      <w:r>
        <w:t xml:space="preserve">常禮舉要講記分享學習　　悟道法師主講　　（第四十九集）　　</w:t>
      </w:r>
      <w:r>
        <w:t>2020/6/27</w:t>
      </w:r>
      <w:r>
        <w:t xml:space="preserve">　　華藏淨宗學會　　檔名：</w:t>
      </w:r>
      <w:r>
        <w:t xml:space="preserve">WD20-049-0049 </w:t>
      </w:r>
    </w:p>
    <w:p w14:paraId="020DF670" w14:textId="77777777" w:rsidR="00344655" w:rsidRDefault="00344655">
      <w:pPr>
        <w:pStyle w:val="a3"/>
      </w:pPr>
      <w:r>
        <w:t xml:space="preserve">　　諸位同學，大家好！我們繼續來學習雪廬老人的《常禮舉要講記》，卯、「聚餐」第十七。</w:t>
      </w:r>
      <w:r>
        <w:t xml:space="preserve"> </w:t>
      </w:r>
    </w:p>
    <w:p w14:paraId="6CB3CA80" w14:textId="77777777" w:rsidR="00344655" w:rsidRDefault="00344655">
      <w:pPr>
        <w:pStyle w:val="a3"/>
      </w:pPr>
      <w:r>
        <w:t xml:space="preserve">　　【十七、碗中不留飯粒。】</w:t>
      </w:r>
      <w:r>
        <w:t xml:space="preserve"> </w:t>
      </w:r>
    </w:p>
    <w:p w14:paraId="486C89F6" w14:textId="77777777" w:rsidR="00344655" w:rsidRDefault="00344655">
      <w:pPr>
        <w:pStyle w:val="a3"/>
      </w:pPr>
      <w:r>
        <w:t xml:space="preserve">　　這個例子十七條，聚餐的時候，我們碗盤當中不要留飯粒，要把它吃乾淨，這也是惜福。下面雪廬老人給我們講，「中國自古以來，以農立國，民以食為天，農田是人民命脈，所以農人的地位很高」。這就是我們中國自古以來，以農立國，所以民以食為天。農田是人民的命脈，所以過去農人地位很高。</w:t>
      </w:r>
      <w:r>
        <w:t xml:space="preserve"> </w:t>
      </w:r>
    </w:p>
    <w:p w14:paraId="06F57DB5" w14:textId="77777777" w:rsidR="00344655" w:rsidRDefault="00344655">
      <w:pPr>
        <w:pStyle w:val="a3"/>
      </w:pPr>
      <w:r>
        <w:t xml:space="preserve">　　「說到這，打個岔，你們同學們，連旁聽的同學們，來聽這個事不是勉強的，有工夫必須看看中國的歷史，即使聽街上說書的也有好處，只是效力很少。總而言之要有個體系，讀二十五史，我們沒有那個時間，可是這部《通鑑》必得要看。什麼叫通鑑呢？」就是《資治通鑑》，通鑑就是自古以來到現在，「各代的重要點，一興一亡注重興亡的事跡。什麼叫資治？幫助政治的。可是哪一個歷史不是幫助政治？吾跟你們諸位說，《春秋三傳》以及《史記》這些歷史，不光是興衰存亡，天文、地方上的物產等等都記載。現在中國各省各縣的省志、縣志都是仿照那個，風土人情、山川地土都記載。這個《通鑑》則專談政治，政治以外就不談，就很簡單了。」這《春秋三傳》記載這些歷史，不光是歷史上的興衰存亡，連天文、地理、地方上的物產等等都有記載，風土、人情、山川這些地理都記載。三傳，《公羊傳》、《穀梁傳》、《左傳》，這是《春秋三傳》，記載多方面的。《資治通鑒》是專門講政治。</w:t>
      </w:r>
      <w:r>
        <w:t xml:space="preserve"> </w:t>
      </w:r>
    </w:p>
    <w:p w14:paraId="12E44C58" w14:textId="77777777" w:rsidR="00344655" w:rsidRDefault="00344655">
      <w:pPr>
        <w:pStyle w:val="a3"/>
      </w:pPr>
      <w:r>
        <w:t xml:space="preserve">　　「這個必得多看看，第一次碰見事情是這樣，下次再遇見同等事情，請問：一樣不一樣的辦法呢？你要認為就是這個辦法，那又糟糕了，天下沒有一樣的事情。現在的好事，大家最好學一學，不好的要戒一戒，現在你們這兒皂白不分，怎麼個學法呢？現在這個事情複雜了，打開報紙，哪一天不殺人？強盜殺人一天鬧比一天不像話，十五年前會有這個樣子嗎？十五年前沒這個樣子，現在是這個樣子。是十五年前好，還是現在好？現在人是光學文，即使學也不夠熟，就算你學得夠好，吾再說一句，這話以前吾是不肯講的，現在跟大家講一講。有人說：『為什麼你不肯講？』現在是文化低落的時候，一步步往後退，吾再說大家，大家就更不敢學文了。孔子並不注重文，這是比較的話，為什麼呢？『入則孝，出則弟，謹而信，汎愛眾而親仁，行有餘力則以學文。』你聽見嗎？孝、悌、謹、信等等這個多做，才准你學文。孔子他那四科：德行、言語、政事、文學。文學在後，這個你念過《論語》，你都不覺悟！果然孝、悌、忠、信都做到了，吾跟你說，古人有這種事『久居官場無佳士』，做官做久了，好人就愈少，這吾不能細講。下句『飽讀詩書有罪人』，飽讀詩書卻成有罪人，不如沒念過書遊手好閒的人，現在吾不大敢講這個，現在大家不認識字，</w:t>
      </w:r>
      <w:r>
        <w:t>改聖賢書，又改佛經，自己連字都不認得就在那亂改，吾若在這裡說，大家都會說：『咱不必念書，自古豪傑沒念過書的多。』唉！很難！必得要看歷史。」這一段雪廬老人給我們講，德行是為主，學文是為末。古人講有這種事，現在人也是一樣的。久居官場無佳士，做官做太久了，好人就愈少，這個上一句。下一句就是飽讀詩書有罪人，這個就是沒有德行就學文，《弟子規》都講過，這個就長浮華了。</w:t>
      </w:r>
      <w:r>
        <w:t xml:space="preserve"> </w:t>
      </w:r>
    </w:p>
    <w:p w14:paraId="5B51794D" w14:textId="77777777" w:rsidR="00344655" w:rsidRDefault="00344655">
      <w:pPr>
        <w:pStyle w:val="a3"/>
      </w:pPr>
      <w:r>
        <w:lastRenderedPageBreak/>
        <w:t xml:space="preserve">　　「其次，吾也提倡要看京戲，吾雖然提倡，卻是私下提倡，吾也沒跟政府說，也不曉得再過半年，政府也提倡了，可是提倡也是白提倡，看熱鬧而已，看一會兒有什麼用處呢？看不懂，還不如聽熱門音樂好，那就沒辦法了。」這一段雪廬老人他提倡要看京戲（就是現在講京劇，以前講平劇），看這個學做人做事。雪廬老人雖然提倡，是私下提倡，他也沒有跟政府講，他也不知道他提倡之後過了半年，政府也在提倡。可是提倡也是白白的提倡，就是看熱鬧而已，就看一下子沒有什麼大的用處，看不懂，不懂得欣賞。有很多人看不懂，那就不如去聽熱門音樂，這個就沒辦法了。所以看京戲還是要常看、要看懂，這樣才有用。</w:t>
      </w:r>
      <w:r>
        <w:t xml:space="preserve"> </w:t>
      </w:r>
    </w:p>
    <w:p w14:paraId="5FA754B0" w14:textId="77777777" w:rsidR="00344655" w:rsidRDefault="00344655">
      <w:pPr>
        <w:pStyle w:val="a3"/>
      </w:pPr>
      <w:r>
        <w:t xml:space="preserve">　　好，這一條『碗中不留飯粒』，雪廬老人講了這些大道理，這個非常珍貴的道理，我們要記住。要讀《通鑒》，要有孝、悌、忠、信，然後再學文。京戲必須要看。</w:t>
      </w:r>
      <w:r>
        <w:t xml:space="preserve"> </w:t>
      </w:r>
    </w:p>
    <w:p w14:paraId="3168DC59" w14:textId="77777777" w:rsidR="00344655" w:rsidRDefault="00344655">
      <w:pPr>
        <w:pStyle w:val="a3"/>
      </w:pPr>
      <w:r>
        <w:t xml:space="preserve">　　好，我們這一條就學習到這裡。祝大家福慧增長，法喜充滿。阿彌陀佛！　　</w:t>
      </w:r>
    </w:p>
    <w:sectPr w:rsidR="0034465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2351F" w14:textId="77777777" w:rsidR="00344655" w:rsidRDefault="00344655" w:rsidP="006C47B0">
      <w:r>
        <w:separator/>
      </w:r>
    </w:p>
  </w:endnote>
  <w:endnote w:type="continuationSeparator" w:id="0">
    <w:p w14:paraId="048A1DFA" w14:textId="77777777" w:rsidR="00344655" w:rsidRDefault="00344655" w:rsidP="006C47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BDFD5" w14:textId="77777777" w:rsidR="00344655" w:rsidRDefault="00344655" w:rsidP="006C47B0">
      <w:r>
        <w:separator/>
      </w:r>
    </w:p>
  </w:footnote>
  <w:footnote w:type="continuationSeparator" w:id="0">
    <w:p w14:paraId="756B1504" w14:textId="77777777" w:rsidR="00344655" w:rsidRDefault="00344655" w:rsidP="006C47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7B0"/>
    <w:rsid w:val="00344655"/>
    <w:rsid w:val="006C47B0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3EEE7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C47B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C47B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C47B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C47B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261</Words>
  <Characters>1492</Characters>
  <Application>Microsoft Office Word</Application>
  <DocSecurity>0</DocSecurity>
  <Lines>12</Lines>
  <Paragraphs>3</Paragraphs>
  <ScaleCrop>false</ScaleCrop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2026-08-13T00:26:00Z</dcterms:created>
  <dcterms:modified xsi:type="dcterms:W3CDTF">2026-08-13T00:26:00Z</dcterms:modified>
</cp:coreProperties>
</file>