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1EB5B" w14:textId="77777777" w:rsidR="00245407" w:rsidRDefault="00245407">
      <w:r>
        <w:t xml:space="preserve">常禮舉要講記分享學習　　悟道法師主講　　（第九十集）　　</w:t>
      </w:r>
      <w:r>
        <w:t>2020/8/7</w:t>
      </w:r>
      <w:r>
        <w:t xml:space="preserve">　　華藏淨宗學會　　檔名：</w:t>
      </w:r>
      <w:r>
        <w:t xml:space="preserve">WD20-049-0090 </w:t>
      </w:r>
    </w:p>
    <w:p w14:paraId="6B9EE257" w14:textId="77777777" w:rsidR="00245407" w:rsidRDefault="00245407">
      <w:pPr>
        <w:pStyle w:val="a3"/>
      </w:pPr>
      <w:r>
        <w:t xml:space="preserve">　　諸位同學，大家好！我們繼續來學習雪廬老人的《常禮舉要講記》，午、「會客」第六。</w:t>
      </w:r>
      <w:r>
        <w:t xml:space="preserve"> </w:t>
      </w:r>
    </w:p>
    <w:p w14:paraId="495E0D1B" w14:textId="77777777" w:rsidR="00245407" w:rsidRDefault="00245407">
      <w:pPr>
        <w:pStyle w:val="a3"/>
      </w:pPr>
      <w:r>
        <w:t xml:space="preserve">　　【六、敬茶果先長後幼，先生後熟。】</w:t>
      </w:r>
      <w:r>
        <w:t xml:space="preserve"> </w:t>
      </w:r>
    </w:p>
    <w:p w14:paraId="3829950F" w14:textId="77777777" w:rsidR="00245407" w:rsidRDefault="00245407">
      <w:pPr>
        <w:pStyle w:val="a3"/>
      </w:pPr>
      <w:r>
        <w:t xml:space="preserve">　　「來了客人，最低限度倒杯茶，還有擺水果、擺糖，這是常有的。台灣從前都講究這個，吾來了就是這樣。敬茶果先長後幼，你可別按前面規矩，介紹遠的、介紹近的那個規矩。誰的年紀大，敬茶就敬那個人，先敬遠客，後敬近客」，先敬比較遠的客人，後面才敬住得比較近的客人。「將前面那一條的規矩反過來就可以了。譬如，台北客人來蓮社，你們倒茶，吾是老師，當然先倒給吾，可是吾沒敢喝。外頭來了也是老師，你卻倒茶先敬吾，後及客人。吾說過多少次，必須先生後熟，他是生客，我是熟客。」這是雪廬老人舉出一個例子，好比住在台北的客人來到台中蓮社，當時蓮社的蓮友倒茶，因為雪廬老人是老師，當然先倒給雪廬老人，可是雪廬老人沒有敢喝。外頭來的也是老師，你卻先倒茶給雪廬老人，先敬雪廬老人，然後再敬客人，雪廬老人說這樣是不對的。他說過很多次，必須先生後熟，先敬那個生客，那個不是常來的客人、生客，要先敬生客；雪廬老人在那邊大家很熟悉，他是熟客，雖然他是老師，但是客人來也必須先敬客人。這個雪廬老人講過很多次，可能當時蓮友，大家還一時沒有調整過來，所以雪廬老人編這個《常禮舉要》、講這個《常禮舉要》特別提出這一點，先生後熟，先長後幼。</w:t>
      </w:r>
      <w:r>
        <w:t xml:space="preserve"> </w:t>
      </w:r>
    </w:p>
    <w:p w14:paraId="2E482888" w14:textId="77777777" w:rsidR="00245407" w:rsidRDefault="00245407">
      <w:pPr>
        <w:pStyle w:val="a3"/>
      </w:pPr>
      <w:r>
        <w:t xml:space="preserve">　　「讓酒或讓茶，都講究禮貌。禮貌是動」，就是動作，「動就是禮貌。不動就是安」，不動就是，比如說安坐或者安住，不動就是安，「一動就是不安。安然自在，在家裡行，凡是有客上你家，你安然自在就是架子大，不肯理人，這話可懂了，所以是必得動作。」這個就是我們叫有所表示，動作上有所表示。客人來了，跟平常我們在家裡跟家人（很熟悉的人）就不一樣了，客人來總是客，客人來我們要懂得禮貌、接待。如果你沒有接待，人家來了，你好像架子很大，不理人，這就失禮了。「讓酒，從前很講究，主人拿著酒壺到熟客那裡先敬酒。這個禮，現在學校不講這個，不能怨你們大家，你們沒受過這個教育，能怨你們嗎？這怨誰？家庭怨父母，學校怨老師。《三字經》裡的話：養不教，父之過；教不嚴，師之惰，都有責任的。」這是禮節，現在學校也不講究這個了，不能怪大家，因為大家都沒受過這個教育。那這個要怪誰？在家裡怪父母，學校怪老師。雪廬老人引用《三字經》的話：「養不教，父之過」，你養子女，但是你不教導子女，你做父親的過失了；「教不嚴，師之惰」，教如果不嚴格是老師怠惰，父母、老師都有責任。所以這個學習，現在我們淨老和尚講補習，我們都沒有受過禮節的教育。特別民國成立以來，五四運動，打倒</w:t>
      </w:r>
      <w:r>
        <w:t>孔家店，禮教是吃人的猛獸，大家都不學了。所以現在的人真的都不懂禮、不知禮，那當然對人都失禮，自己也不知道，所以這個非常非常重要。</w:t>
      </w:r>
      <w:r>
        <w:t xml:space="preserve"> </w:t>
      </w:r>
    </w:p>
    <w:p w14:paraId="2147B935" w14:textId="77777777" w:rsidR="00245407" w:rsidRDefault="00245407">
      <w:pPr>
        <w:pStyle w:val="a3"/>
      </w:pPr>
      <w:r>
        <w:t xml:space="preserve">　　好，這一條我們就學習到這裡。祝大家福慧增長，法喜充滿。阿彌陀佛！　　</w:t>
      </w:r>
    </w:p>
    <w:sectPr w:rsidR="0024540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E615A4" w14:textId="77777777" w:rsidR="00245407" w:rsidRDefault="00245407" w:rsidP="001B2101">
      <w:r>
        <w:separator/>
      </w:r>
    </w:p>
  </w:endnote>
  <w:endnote w:type="continuationSeparator" w:id="0">
    <w:p w14:paraId="4C2FF7D7" w14:textId="77777777" w:rsidR="00245407" w:rsidRDefault="00245407" w:rsidP="001B21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6AC4C0" w14:textId="77777777" w:rsidR="00245407" w:rsidRDefault="00245407" w:rsidP="001B2101">
      <w:r>
        <w:separator/>
      </w:r>
    </w:p>
  </w:footnote>
  <w:footnote w:type="continuationSeparator" w:id="0">
    <w:p w14:paraId="12D38672" w14:textId="77777777" w:rsidR="00245407" w:rsidRDefault="00245407" w:rsidP="001B21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101"/>
    <w:rsid w:val="001B2101"/>
    <w:rsid w:val="00245407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9A28C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B210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B210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B210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B210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185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2026-08-13T00:27:00Z</dcterms:created>
  <dcterms:modified xsi:type="dcterms:W3CDTF">2026-08-13T00:27:00Z</dcterms:modified>
</cp:coreProperties>
</file>