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DA6A" w14:textId="77777777" w:rsidR="00054CC9" w:rsidRDefault="00054CC9">
      <w:r>
        <w:t xml:space="preserve">常禮舉要講記分享學習　　悟道法師主講　　（第九十九集）　　</w:t>
      </w:r>
      <w:r>
        <w:t>2020/8/16</w:t>
      </w:r>
      <w:r>
        <w:t xml:space="preserve">　　華藏淨宗學會　　檔名：</w:t>
      </w:r>
      <w:r>
        <w:t xml:space="preserve">WD20-049-0099 </w:t>
      </w:r>
    </w:p>
    <w:p w14:paraId="524BC0CA" w14:textId="77777777" w:rsidR="00054CC9" w:rsidRDefault="00054CC9">
      <w:pPr>
        <w:pStyle w:val="a3"/>
      </w:pPr>
      <w:r>
        <w:t xml:space="preserve">　　諸位同學，大家好！我們繼續來學習雪廬老人的《常禮舉要講記》，未、「旅行」第四。</w:t>
      </w:r>
      <w:r>
        <w:t xml:space="preserve"> </w:t>
      </w:r>
    </w:p>
    <w:p w14:paraId="3F2FECA3" w14:textId="77777777" w:rsidR="00054CC9" w:rsidRDefault="00054CC9">
      <w:pPr>
        <w:pStyle w:val="a3"/>
      </w:pPr>
      <w:r>
        <w:t xml:space="preserve">　　【四、遠行之親友辭行，必往送行，事前或贈物，或宴餞。】</w:t>
      </w:r>
      <w:r>
        <w:t xml:space="preserve"> </w:t>
      </w:r>
    </w:p>
    <w:p w14:paraId="2C95F69E" w14:textId="77777777" w:rsidR="00054CC9" w:rsidRDefault="00054CC9">
      <w:pPr>
        <w:pStyle w:val="a3"/>
      </w:pPr>
      <w:r>
        <w:t xml:space="preserve">　　「你看第四條，『遠行之親友辭行』。這不是自己，譬如咱們這些朋友、親戚他要出門。也得看遠近、時間長久，也得分這個。」</w:t>
      </w:r>
      <w:r>
        <w:t xml:space="preserve"> </w:t>
      </w:r>
    </w:p>
    <w:p w14:paraId="1022D73B" w14:textId="77777777" w:rsidR="00054CC9" w:rsidRDefault="00054CC9">
      <w:pPr>
        <w:pStyle w:val="a3"/>
      </w:pPr>
      <w:r>
        <w:t xml:space="preserve">　　「遠行的親戚，人家也懂禮，他上這兒來辭行，辭行不是說：『你走了，好！你走了，回頭再見哦！』人走前先跑到你家來，上門是客。這得問：『哪一天走？』他不會說我還沒定個日子。你不要慌這個，今天他來，不會當天就去，沒這個道理，不好看。第二天去遠行，他怕你送，但我們必得去送行，這是禮尚往來！」這一條遠行，要出門遠行的親友來給我們辭行，來辭行我們也必得去給他送行。就要問他哪一天走、什麼時候走，當然他不會來跟你辭行馬上就走，他也懂這個禮節，就是還沒有走之前，先來給我們辭行。來辭行，問他哪一天走，我們知道他哪一天走，那一天必得要去送行，這是禮尚往來。他來辭行，我們就必須要送行。</w:t>
      </w:r>
      <w:r>
        <w:t xml:space="preserve"> </w:t>
      </w:r>
    </w:p>
    <w:p w14:paraId="23A79F05" w14:textId="77777777" w:rsidR="00054CC9" w:rsidRDefault="00054CC9">
      <w:pPr>
        <w:pStyle w:val="a3"/>
      </w:pPr>
      <w:r>
        <w:t xml:space="preserve">　　「禮貌不必一定需要物品，做種種善事，有錢也能做，沒錢也能做，一個錢沒有也能做很大的善事。大家的心不在這上頭，做那些事就沒辦法了。這是送行。」這一段雪廬老人講，禮貌不必一定需要送什麼物品，舉出做善事，像做種種善事，有錢的也能做，沒錢也能做，一個錢都沒有也能做很大的善事。關鍵在我們的心，如果心不在這上面，做那些事情就沒有辦法了。禮貌也是一樣，禮貌也關鍵在我們這個心。這是講送行，人家來辭行，我們一定要去要送行。</w:t>
      </w:r>
      <w:r>
        <w:t xml:space="preserve"> </w:t>
      </w:r>
    </w:p>
    <w:p w14:paraId="708C3936" w14:textId="77777777" w:rsidR="00054CC9" w:rsidRDefault="00054CC9">
      <w:pPr>
        <w:pStyle w:val="a3"/>
      </w:pPr>
      <w:r>
        <w:t xml:space="preserve">　　「『事前或贈物，或宴餞』，他來一辭行，這個禮貌你要明白，人家一出遠門一辭行，這時，你要看交情來餞行。」你跟他的交情怎麼樣？餞行，他要出門旅行前，給他餞行。「這一條台灣也有，老朋友走了，我給你餞行，請你吃頓飯，咱們聚聚，請幾個朋友陪陪他。」這就是餞行，所以餞行就是有請吃飯，這叫餞行。只有去送，那是送行，餞行就是請吃飯。「要是交情很厚呢？不請陪客」，就是跟這個親友交情很厚，那也就不請其他客人來陪伴，這個講就不是到餐廳去吃，不請陪客，「請到我們家來，更厚道」。所以請客請到自己家裡來吃飯，那是最親厚的、最厚道的，也就是交情很深厚的。「或者是來不及請客，也要送點東西。人家臨走，若不能送東西，不能請客，這另當別論。」沒有餞行、請吃頓飯，或者是時間太趕安排不來，來不及請客，也要送點東西表示表示。人家臨走，臨走就是臨時要走，這樣不能送東西、不能請客，這另當別論。因為時間太倉促，有時候臨時他要走，這就沒時間來請客，或者是買個什麼東西送他了。</w:t>
      </w:r>
      <w:r>
        <w:t xml:space="preserve"> </w:t>
      </w:r>
    </w:p>
    <w:p w14:paraId="4E7BC7E0" w14:textId="77777777" w:rsidR="00054CC9" w:rsidRDefault="00054CC9">
      <w:pPr>
        <w:pStyle w:val="a3"/>
      </w:pPr>
      <w:r>
        <w:t xml:space="preserve">　　「我們可以在家裡送他，或請客，或宴餞，這兩條一同辦了更好，不能辦了，辦一個也可以。甚至於兩條都辦不到，可是送行這一趟，我們是少不了的，這是第四條。」第四條講的就是親友要遠行，來給我們辭行，我們必定要去送行。他要出門前，能夠請他吃個飯，就是給他餞行、請客能夠辦這個那就更好。或者贈送一點東西</w:t>
      </w:r>
      <w:r>
        <w:lastRenderedPageBreak/>
        <w:t>給他，兩條一起辦都好；不然辦一個也可以；甚至於兩條都辦不到，可是送行這是不能少的。</w:t>
      </w:r>
      <w:r>
        <w:t xml:space="preserve"> </w:t>
      </w:r>
    </w:p>
    <w:p w14:paraId="7DAFAE91" w14:textId="77777777" w:rsidR="00054CC9" w:rsidRDefault="00054CC9">
      <w:pPr>
        <w:pStyle w:val="a3"/>
      </w:pPr>
      <w:r>
        <w:t xml:space="preserve">　　所以這一條，第四條「遠行之親友辭行，必往送行，事前或贈物，或宴餞」，我們就學習到這裡。祝大家福慧增長，法喜充滿。阿彌陀佛！　　</w:t>
      </w:r>
    </w:p>
    <w:sectPr w:rsidR="00054C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4AEA9" w14:textId="77777777" w:rsidR="00054CC9" w:rsidRDefault="00054CC9" w:rsidP="00385FB2">
      <w:r>
        <w:separator/>
      </w:r>
    </w:p>
  </w:endnote>
  <w:endnote w:type="continuationSeparator" w:id="0">
    <w:p w14:paraId="7D257481" w14:textId="77777777" w:rsidR="00054CC9" w:rsidRDefault="00054CC9" w:rsidP="0038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025E0" w14:textId="77777777" w:rsidR="00054CC9" w:rsidRDefault="00054CC9" w:rsidP="00385FB2">
      <w:r>
        <w:separator/>
      </w:r>
    </w:p>
  </w:footnote>
  <w:footnote w:type="continuationSeparator" w:id="0">
    <w:p w14:paraId="0521A4B6" w14:textId="77777777" w:rsidR="00054CC9" w:rsidRDefault="00054CC9" w:rsidP="00385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B2"/>
    <w:rsid w:val="00054CC9"/>
    <w:rsid w:val="00385FB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6C6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F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F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F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F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