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A912" w14:textId="77777777" w:rsidR="00964EE7" w:rsidRDefault="00964EE7">
      <w:r>
        <w:t xml:space="preserve">常禮舉要講記分享學習　　悟道法師主講　　（第一二三集）　　</w:t>
      </w:r>
      <w:r>
        <w:t>2020/9/9</w:t>
      </w:r>
      <w:r>
        <w:t xml:space="preserve">　　華藏淨宗學會　　檔名：</w:t>
      </w:r>
      <w:r>
        <w:t xml:space="preserve">WD20-049-0123 </w:t>
      </w:r>
    </w:p>
    <w:p w14:paraId="75B00169" w14:textId="77777777" w:rsidR="00964EE7" w:rsidRDefault="00964EE7">
      <w:pPr>
        <w:pStyle w:val="a3"/>
      </w:pPr>
      <w:r>
        <w:t xml:space="preserve">　　諸位同學，大家好！我們繼續來學習雪廬老人的《常禮舉要講記》，戌、「慶弔」第一。</w:t>
      </w:r>
      <w:r>
        <w:t xml:space="preserve"> </w:t>
      </w:r>
    </w:p>
    <w:p w14:paraId="7C330C4E" w14:textId="77777777" w:rsidR="00964EE7" w:rsidRDefault="00964EE7">
      <w:pPr>
        <w:pStyle w:val="a3"/>
      </w:pPr>
      <w:r>
        <w:t xml:space="preserve">　　【一、參加吉禮，不談衰喪話，不戚容，不啼泣。】</w:t>
      </w:r>
      <w:r>
        <w:t xml:space="preserve"> </w:t>
      </w:r>
    </w:p>
    <w:p w14:paraId="4D6C1395" w14:textId="77777777" w:rsidR="00964EE7" w:rsidRDefault="00964EE7">
      <w:pPr>
        <w:pStyle w:val="a3"/>
      </w:pPr>
      <w:r>
        <w:t xml:space="preserve">　　「『參加吉禮』，這吉禮指的有好幾條，大家聽明白，祭祀是這些禮節的第一條禮，所以叫吉禮。再有一種，結婚、出嫁也在吉禮之中。再一種，現在很流行，古時候是非禮，什麼東西呢？做壽。都歸於吉禮一類。」</w:t>
      </w:r>
      <w:r>
        <w:t xml:space="preserve"> </w:t>
      </w:r>
    </w:p>
    <w:p w14:paraId="46380FB9" w14:textId="77777777" w:rsidR="00964EE7" w:rsidRDefault="00964EE7">
      <w:pPr>
        <w:pStyle w:val="a3"/>
      </w:pPr>
      <w:r>
        <w:t xml:space="preserve">　　「慶弔有應辦，可以不辦，這裡說的是應辦的禮。」</w:t>
      </w:r>
      <w:r>
        <w:t xml:space="preserve"> </w:t>
      </w:r>
    </w:p>
    <w:p w14:paraId="6FC008D1" w14:textId="77777777" w:rsidR="00964EE7" w:rsidRDefault="00964EE7">
      <w:pPr>
        <w:pStyle w:val="a3"/>
      </w:pPr>
      <w:r>
        <w:t xml:space="preserve">　　「參加吉禮，或者嫁娶，或者做壽，請你去，你參加吉禮，到那談話得說吉祥話，得說好話，這叫人情世故。他們今天結婚，你在那兒說：某人家人口今日不好，去年兒子結婚，到了第二年，兒子就死了。你原來是說別家，可是人家家裡現正在辦這一套，在辦這個喜事，你這套是瞎祝詞，還是故意在咒罵呢？或者談的不高興，自己在那唉聲嘆氣說：倒霉、真糟糕。人家在那裡行吉禮，你說誰倒霉，誰糟糕？談著談著，自己在那哭了，人家也沒叫你來弔孝。這都是不近人情。」這個就是參加人家吉禮，你不要講那些不吉祥的話、不好的話。吉禮是好事，應該說吉祥話、說好話；那些不好的話、不吉利的話，不要在那個場合說。</w:t>
      </w:r>
      <w:r>
        <w:t xml:space="preserve"> </w:t>
      </w:r>
    </w:p>
    <w:p w14:paraId="351F273F" w14:textId="77777777" w:rsidR="00964EE7" w:rsidRDefault="00964EE7">
      <w:pPr>
        <w:pStyle w:val="a3"/>
      </w:pPr>
      <w:r>
        <w:t xml:space="preserve">　　「學這些東西，無非是世故人情。今日之下世故不懂，人情也不懂。世故人情都不懂，能給國家辦事無此道理。好在吾是百無禁忌，要是吾有禁忌，那就不得了了。上吾那兒去，有認識或不認識的人、千奇百怪的一些人，吾是愈忙愈會遇上這些怪事。」雪廬老人講，去找他的人很多，認識或者不認識，奇奇怪怪的人很多，他老人家愈忙，愈遇到一些怪人怪事。</w:t>
      </w:r>
      <w:r>
        <w:t xml:space="preserve"> </w:t>
      </w:r>
    </w:p>
    <w:p w14:paraId="07317654" w14:textId="77777777" w:rsidR="00964EE7" w:rsidRDefault="00964EE7">
      <w:pPr>
        <w:pStyle w:val="a3"/>
      </w:pPr>
      <w:r>
        <w:t xml:space="preserve">　　「『不談衰喪話，不戚容』，什麼叫戚容？皺眉頭，很衰喪的樣子，這個樣子也不行！人家是喜事，大家遇見就笑嘛！愁眉不展也不行，這個要懂的。你愁眉不展，得跑到旁邊去愁眉不展，別跑到禮堂內愁眉不展。」這個都是世故人情，這個要懂，人家在辦喜事，我們如果愁眉不展，去觸人家的霉頭，讓人家心裡不舒服。所以不談衰喪話，也不戚容、不皺眉頭。</w:t>
      </w:r>
      <w:r>
        <w:t xml:space="preserve"> </w:t>
      </w:r>
    </w:p>
    <w:p w14:paraId="0F953136" w14:textId="77777777" w:rsidR="00964EE7" w:rsidRDefault="00964EE7">
      <w:pPr>
        <w:pStyle w:val="a3"/>
      </w:pPr>
      <w:r>
        <w:t xml:space="preserve">　　「『不啼泣』，別在那哭泣。」有什麼傷心的事情，不要在人家辦喜事這個場合哭泣、在那邊傷心。「這個要記住，你要不然，主人看見你這個樣子，你臨走時，主人不送客這還是好的，你前腳走，後腳人家就罵你：真喪氣，今天碰見這麼樣一個人，這個人出門就該死！你自找的嘛！」如果主人看到這樣，你要走了，不去送，不送客這還是比較好；更糟糕的，你前腳走了，後面人家就罵你了，這個就是自己去給人家造成別人的不舒服、困擾。所以這個禮節必定要懂，在吉禮這個場合不說衰喪話，也不要那個表情皺眉頭、哭泣，講一些傷心話，在這樣的場合，這些都要避免。</w:t>
      </w:r>
      <w:r>
        <w:t xml:space="preserve"> </w:t>
      </w:r>
    </w:p>
    <w:p w14:paraId="698D9D09" w14:textId="77777777" w:rsidR="00964EE7" w:rsidRDefault="00964EE7">
      <w:pPr>
        <w:pStyle w:val="a3"/>
      </w:pPr>
      <w:r>
        <w:t xml:space="preserve">　　好，這一條我們就學習到這裡。祝大家福慧增長，法喜充滿。阿彌陀佛！　　</w:t>
      </w:r>
    </w:p>
    <w:sectPr w:rsidR="00964E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80B5" w14:textId="77777777" w:rsidR="00964EE7" w:rsidRDefault="00964EE7" w:rsidP="003C0207">
      <w:r>
        <w:separator/>
      </w:r>
    </w:p>
  </w:endnote>
  <w:endnote w:type="continuationSeparator" w:id="0">
    <w:p w14:paraId="09621B09" w14:textId="77777777" w:rsidR="00964EE7" w:rsidRDefault="00964EE7" w:rsidP="003C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5B08" w14:textId="77777777" w:rsidR="00964EE7" w:rsidRDefault="00964EE7" w:rsidP="003C0207">
      <w:r>
        <w:separator/>
      </w:r>
    </w:p>
  </w:footnote>
  <w:footnote w:type="continuationSeparator" w:id="0">
    <w:p w14:paraId="43597D28" w14:textId="77777777" w:rsidR="00964EE7" w:rsidRDefault="00964EE7" w:rsidP="003C02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7"/>
    <w:rsid w:val="003C0207"/>
    <w:rsid w:val="007931EE"/>
    <w:rsid w:val="0096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A5F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2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2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2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2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