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B84F" w14:textId="77777777" w:rsidR="0088703F" w:rsidRDefault="0088703F">
      <w:r>
        <w:t>《群書治要３６Ｏ》第一冊</w:t>
      </w:r>
      <w:r>
        <w:t>—</w:t>
      </w:r>
      <w:r>
        <w:t xml:space="preserve">國家禍福在於領導人賢與不賢　　悟道法師主講　　（第二十六集）　　</w:t>
      </w:r>
      <w:r>
        <w:t>2020/10/13</w:t>
      </w:r>
      <w:r>
        <w:t xml:space="preserve">　　華藏淨宗學會　　檔名：</w:t>
      </w:r>
      <w:r>
        <w:t xml:space="preserve">WD20-050-0026 </w:t>
      </w:r>
    </w:p>
    <w:p w14:paraId="7155AE99" w14:textId="77777777" w:rsidR="0088703F" w:rsidRDefault="0088703F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7F18261B" w14:textId="77777777" w:rsidR="0088703F" w:rsidRDefault="0088703F">
      <w:pPr>
        <w:pStyle w:val="a3"/>
      </w:pPr>
      <w:r>
        <w:t xml:space="preserve">　　【二十六、君不肖，則國危而民亂；君賢聖，則國家安而天下治。禍福在君，不在天時。】</w:t>
      </w:r>
      <w:r>
        <w:t xml:space="preserve"> </w:t>
      </w:r>
    </w:p>
    <w:p w14:paraId="5C7AC3D5" w14:textId="77777777" w:rsidR="0088703F" w:rsidRDefault="0088703F">
      <w:pPr>
        <w:pStyle w:val="a3"/>
      </w:pPr>
      <w:r>
        <w:t xml:space="preserve">　　這一條是出自於《六韜》，《群書治要》第三十一卷。</w:t>
      </w:r>
      <w:r>
        <w:t xml:space="preserve"> </w:t>
      </w:r>
    </w:p>
    <w:p w14:paraId="6CB79D1D" w14:textId="77777777" w:rsidR="0088703F" w:rsidRDefault="0088703F">
      <w:pPr>
        <w:pStyle w:val="a3"/>
      </w:pPr>
      <w:r>
        <w:t xml:space="preserve">　　『君不肖』，「不肖」是不賢，「君主不賢明」，『則國危而民亂』。君主不賢明、不肖，則國家就危險、滅亡，而人民不安、社會動亂。『君賢聖』，如果君主他很賢明，則國家安定而人民生活有秩序，『則國家安而天下治』，國家安定。天下現在的話講，世界和平。中國古聖先王都是以天下為政治的一個目標，就是天下治，不但自己國家治理好，希望其他國家都治理得好，所以說「則國家安而天下治」。自己的國家安定了，全天下其他的國家也都治理得好，這樣就天下太平了。</w:t>
      </w:r>
      <w:r>
        <w:t xml:space="preserve"> </w:t>
      </w:r>
    </w:p>
    <w:p w14:paraId="5B136076" w14:textId="77777777" w:rsidR="0088703F" w:rsidRDefault="0088703F">
      <w:pPr>
        <w:pStyle w:val="a3"/>
      </w:pPr>
      <w:r>
        <w:t xml:space="preserve">　　『禍福在君，不在天時』，一個「國家的禍福」，天下的治亂，是「取決於君主賢與不賢」，就是最高的領導人，領導人賢與不賢，「而不取決於上天的意旨」。這個不是上天的問題，而是這個國家領導人他賢明或者是不賢明。如果遇到一個國君、領導人他不肖，我們古代講昏君，他會給國家帶來重大的災禍，甚至整個國家動亂、滅亡。如果這個領導人、君主他是很賢明的，不但自己國家治理好，還幫助其他國家也治理得好，所以國家安而天下治。禍福都在君、在領導人，不在天時。所以過去家師淨老和尚也常講，有兩種人能救這個世界，也能毀滅這個世界。第一個就是國家領導人，國家領導人如果賢明，他能救世界；國家領導人如果不賢、不肖，他亂搞，他也可以毀滅世界。另外一種人就是媒體，現在的這個媒體，媒體如果都報正面的，會救世界；如果都報一些負面的，不報正面的，也能毀滅這個世界。</w:t>
      </w:r>
      <w:r>
        <w:t xml:space="preserve"> </w:t>
      </w:r>
    </w:p>
    <w:p w14:paraId="116883AF" w14:textId="77777777" w:rsidR="0088703F" w:rsidRDefault="0088703F">
      <w:pPr>
        <w:pStyle w:val="a3"/>
      </w:pPr>
      <w:r>
        <w:t xml:space="preserve">　　好，這一條：「君不肖，則國危而民亂；君賢聖，則國家安而天下治。禍福在君，不在天時。」我們就學習到這裡。祝大家福慧增長，法喜充滿。阿彌陀佛！　　</w:t>
      </w:r>
    </w:p>
    <w:sectPr w:rsidR="008870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79E2C" w14:textId="77777777" w:rsidR="0088703F" w:rsidRDefault="0088703F" w:rsidP="007C7AF2">
      <w:r>
        <w:separator/>
      </w:r>
    </w:p>
  </w:endnote>
  <w:endnote w:type="continuationSeparator" w:id="0">
    <w:p w14:paraId="131BD5D2" w14:textId="77777777" w:rsidR="0088703F" w:rsidRDefault="0088703F" w:rsidP="007C7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C76A7" w14:textId="77777777" w:rsidR="0088703F" w:rsidRDefault="0088703F" w:rsidP="007C7AF2">
      <w:r>
        <w:separator/>
      </w:r>
    </w:p>
  </w:footnote>
  <w:footnote w:type="continuationSeparator" w:id="0">
    <w:p w14:paraId="0B05997B" w14:textId="77777777" w:rsidR="0088703F" w:rsidRDefault="0088703F" w:rsidP="007C7A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F2"/>
    <w:rsid w:val="007931EE"/>
    <w:rsid w:val="007C7AF2"/>
    <w:rsid w:val="0088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FAC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A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A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A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A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