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1D6C7" w14:textId="77777777" w:rsidR="00E504FC" w:rsidRDefault="00E504FC">
      <w:r>
        <w:t>《群書治要３６Ｏ》第一冊</w:t>
      </w:r>
      <w:r>
        <w:t>—</w:t>
      </w:r>
      <w:r>
        <w:t xml:space="preserve">領導人節制貪欲人民就能富裕　　悟道法師主講　　（第三十一集）　　</w:t>
      </w:r>
      <w:r>
        <w:t>2020/10/18</w:t>
      </w:r>
      <w:r>
        <w:t xml:space="preserve">　　華藏淨宗學會　　檔名：</w:t>
      </w:r>
      <w:r>
        <w:t xml:space="preserve">WD20-050-0031 </w:t>
      </w:r>
    </w:p>
    <w:p w14:paraId="7BF95599" w14:textId="77777777" w:rsidR="00E504FC" w:rsidRDefault="00E504FC">
      <w:pPr>
        <w:pStyle w:val="a3"/>
      </w:pPr>
      <w:r>
        <w:t xml:space="preserve">　　諸位同學，大家好！我們繼續來學習《群書治要３６Ｏ》第一冊，「君道．反身」。</w:t>
      </w:r>
      <w:r>
        <w:t xml:space="preserve"> </w:t>
      </w:r>
    </w:p>
    <w:p w14:paraId="2755CF76" w14:textId="77777777" w:rsidR="00E504FC" w:rsidRDefault="00E504FC">
      <w:pPr>
        <w:pStyle w:val="a3"/>
      </w:pPr>
      <w:r>
        <w:t xml:space="preserve">　　【三十一、景公問晏子曰：富民安眾難乎？對曰：易。節欲則民富，中聽則民安，行此兩者而已矣。】</w:t>
      </w:r>
      <w:r>
        <w:t xml:space="preserve"> </w:t>
      </w:r>
    </w:p>
    <w:p w14:paraId="2204A588" w14:textId="77777777" w:rsidR="00E504FC" w:rsidRDefault="00E504FC">
      <w:pPr>
        <w:pStyle w:val="a3"/>
      </w:pPr>
      <w:r>
        <w:t xml:space="preserve">　　這一條是出自於《晏子》，《群書治要》第三十三卷。</w:t>
      </w:r>
      <w:r>
        <w:t xml:space="preserve"> </w:t>
      </w:r>
    </w:p>
    <w:p w14:paraId="274F06B5" w14:textId="77777777" w:rsidR="00E504FC" w:rsidRDefault="00E504FC">
      <w:pPr>
        <w:pStyle w:val="a3"/>
      </w:pPr>
      <w:r>
        <w:t xml:space="preserve">　　「齊景公問晏子說：想使人民富足安定」，齊景公問晏子說，想要使人民能夠富足、能夠安定過日子，這個想法、目標很困難嗎？晏子就回答了，「晏子回答說：很容易」，不難。「君主節制貪欲就會使人民富裕」，君主自己帶頭節制，不要貪，欲望不要太多，就是不要亂花費，就會使人民富裕；「公正判案就會使百姓安定」，對於處理這個案子要公正，公正來判案，人民百姓就安定，大家心就安了，就是做好這兩件事情就夠了。就是一個是做一個君主、一個領導人自己要節制自己的貪欲，自己不能奢侈、浪費，人民就富裕了；公正來判案，百姓就安定。所以晏子向景公（齊景公）講，就是這兩件事做好了，就夠了。</w:t>
      </w:r>
      <w:r>
        <w:t xml:space="preserve"> </w:t>
      </w:r>
    </w:p>
    <w:p w14:paraId="1DC11F5A" w14:textId="77777777" w:rsidR="00E504FC" w:rsidRDefault="00E504FC">
      <w:pPr>
        <w:pStyle w:val="a3"/>
      </w:pPr>
      <w:r>
        <w:t xml:space="preserve">　　好，這一條我們就學習到這裡。祝大家福慧增長，法喜充滿。阿彌陀佛！　　</w:t>
      </w:r>
    </w:p>
    <w:sectPr w:rsidR="00E504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E5CE9" w14:textId="77777777" w:rsidR="00E504FC" w:rsidRDefault="00E504FC" w:rsidP="005E5FE3">
      <w:r>
        <w:separator/>
      </w:r>
    </w:p>
  </w:endnote>
  <w:endnote w:type="continuationSeparator" w:id="0">
    <w:p w14:paraId="7FA0190B" w14:textId="77777777" w:rsidR="00E504FC" w:rsidRDefault="00E504FC" w:rsidP="005E5F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26351" w14:textId="77777777" w:rsidR="00E504FC" w:rsidRDefault="00E504FC" w:rsidP="005E5FE3">
      <w:r>
        <w:separator/>
      </w:r>
    </w:p>
  </w:footnote>
  <w:footnote w:type="continuationSeparator" w:id="0">
    <w:p w14:paraId="655C5487" w14:textId="77777777" w:rsidR="00E504FC" w:rsidRDefault="00E504FC" w:rsidP="005E5F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FE3"/>
    <w:rsid w:val="005E5FE3"/>
    <w:rsid w:val="007931EE"/>
    <w:rsid w:val="00E50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76385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5F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5F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5F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5F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