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97A9" w14:textId="77777777" w:rsidR="00FD7042" w:rsidRDefault="00FD7042">
      <w:r>
        <w:t>《群書治要３６Ｏ》第一冊</w:t>
      </w:r>
      <w:r>
        <w:t>—</w:t>
      </w:r>
      <w:r>
        <w:t xml:space="preserve">良藥苦口，忠言逆耳　　悟道法師主講　　（第五十一集）　　</w:t>
      </w:r>
      <w:r>
        <w:t>2020/11/7</w:t>
      </w:r>
      <w:r>
        <w:t xml:space="preserve">　　華藏淨宗學會　　檔名：</w:t>
      </w:r>
      <w:r>
        <w:t xml:space="preserve">WD20-050-0051 </w:t>
      </w:r>
    </w:p>
    <w:p w14:paraId="2BFCE518" w14:textId="77777777" w:rsidR="00FD7042" w:rsidRDefault="00FD7042">
      <w:pPr>
        <w:pStyle w:val="a3"/>
      </w:pPr>
      <w:r>
        <w:t xml:space="preserve">　　諸位同學，大家好！我們繼續來學習《群書治要３６Ｏ》第一冊「君道」，五、「納諫」。</w:t>
      </w:r>
      <w:r>
        <w:t xml:space="preserve"> </w:t>
      </w:r>
    </w:p>
    <w:p w14:paraId="1FED9420" w14:textId="77777777" w:rsidR="00FD7042" w:rsidRDefault="00FD7042">
      <w:pPr>
        <w:pStyle w:val="a3"/>
      </w:pPr>
      <w:r>
        <w:t xml:space="preserve">　　【五十一、孔子曰：藥酒（藥酒作良藥）苦於口而利於病，忠言逆於耳而利於行。湯武以諤諤而昌，桀紂以唯唯而亡。（卷十　孔子家語）】</w:t>
      </w:r>
      <w:r>
        <w:t xml:space="preserve"> </w:t>
      </w:r>
    </w:p>
    <w:p w14:paraId="78585142" w14:textId="77777777" w:rsidR="00FD7042" w:rsidRDefault="00FD7042">
      <w:pPr>
        <w:pStyle w:val="a3"/>
      </w:pPr>
      <w:r>
        <w:t xml:space="preserve">　　這是出自於第十卷，《孔子家語》。</w:t>
      </w:r>
      <w:r>
        <w:t xml:space="preserve"> </w:t>
      </w:r>
    </w:p>
    <w:p w14:paraId="6F3255AC" w14:textId="77777777" w:rsidR="00FD7042" w:rsidRDefault="00FD7042">
      <w:pPr>
        <w:pStyle w:val="a3"/>
      </w:pPr>
      <w:r>
        <w:t xml:space="preserve">　　『湯武』，這是「商湯與周武王」。『諤諤』音是飢餓的「餓」，「直言無諱的樣子」，就是有什麼話直接說。『桀紂』是「夏桀與商紂」。『唯唯』：「恭敬的應答聲」。</w:t>
      </w:r>
      <w:r>
        <w:t xml:space="preserve"> </w:t>
      </w:r>
    </w:p>
    <w:p w14:paraId="790D9BB2" w14:textId="77777777" w:rsidR="00FD7042" w:rsidRDefault="00FD7042">
      <w:pPr>
        <w:pStyle w:val="a3"/>
      </w:pPr>
      <w:r>
        <w:t xml:space="preserve">　　「孔子說：良藥苦口難嚥」，好的藥苦、不好吃，要吞也很難，「但卻有利於治病」，但是對治病有幫助；「正直的勸諫聽來不順耳，但有利於自我提升」，勸諫的言語，正直的勸諫聽起來不是順自己的意思，不順耳，但是這個正直的勸諫他是正確的，雖然我們聽起來不順耳，但是有利於自我提升，就是對我們有幫助的。「商湯、周武王因為廣納直言勸諫而國運昌盛」，這是舉出歷史上商朝的湯王、周朝的武王，因為他們廣泛接納大家對他直言勸諫，他有什麼地方不對的大家都樂意給他勸諫，我們現在講建議，商湯與周武王就因為這樣國家治理得國運昌盛。反過來是夏桀跟商紂，這是末代君主（就是昏君），因為他們狂妄暴虐，「群臣只能唯命是從」，「唯唯」就是只能聽他的，他絕對不聽下面這些大臣的建議、勸諫，自己一意孤行，很多錯誤的政策就不能改正過來，「而導致國家滅亡」。所以納諫最後一條，就是要接納大家的一個勸諫，縱然別人他勸的是不對的也沒有關係。就如同唐太宗一樣，有人勸他，勸的是不對的，但是太宗也是感謝他，沒有責備，只是他建議的不對，不採納就好。旁邊的人就說他講得都是不對的，講你的都是不對的，為什麼沒有責備他？太宗就講，我如果一責備，那以後都沒有人敢跟我勸諫了。所以勸的人他勸的</w:t>
      </w:r>
      <w:r>
        <w:t>不對也勉勵他，也感謝他提供寶貴的意見，只是他如果勸的是不正確的，不採納就好，正確的就要採納，這樣就是有則改之，無則加勉，國家才會昌盛。一個國家、一個團體乃至一個道場都是同樣的道理，領導人必須能夠接受大家的一個勸諫，不斷的來改進，這樣國家、團體、家庭才會興盛。</w:t>
      </w:r>
      <w:r>
        <w:t xml:space="preserve"> </w:t>
      </w:r>
    </w:p>
    <w:p w14:paraId="1A1AF161" w14:textId="77777777" w:rsidR="00FD7042" w:rsidRDefault="00FD7042">
      <w:pPr>
        <w:pStyle w:val="a3"/>
      </w:pPr>
      <w:r>
        <w:t xml:space="preserve">　　好，這一條我們就學習到這裡，「納諫」就是到五十一。下面，下一次我們學習「杜讒邪」是第六單元，「君道」第六單元「杜讒邪」，我們下一次再來學習，今天就講到此地。祝大家福慧增長，法喜充滿。阿彌陀佛！　　</w:t>
      </w:r>
    </w:p>
    <w:sectPr w:rsidR="00FD70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A263" w14:textId="77777777" w:rsidR="00FD7042" w:rsidRDefault="00FD7042" w:rsidP="005841D7">
      <w:r>
        <w:separator/>
      </w:r>
    </w:p>
  </w:endnote>
  <w:endnote w:type="continuationSeparator" w:id="0">
    <w:p w14:paraId="5390E293" w14:textId="77777777" w:rsidR="00FD7042" w:rsidRDefault="00FD7042" w:rsidP="0058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85BA" w14:textId="77777777" w:rsidR="00FD7042" w:rsidRDefault="00FD7042" w:rsidP="005841D7">
      <w:r>
        <w:separator/>
      </w:r>
    </w:p>
  </w:footnote>
  <w:footnote w:type="continuationSeparator" w:id="0">
    <w:p w14:paraId="216EDAF1" w14:textId="77777777" w:rsidR="00FD7042" w:rsidRDefault="00FD7042" w:rsidP="00584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D7"/>
    <w:rsid w:val="005841D7"/>
    <w:rsid w:val="007931EE"/>
    <w:rsid w:val="00FD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592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1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1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1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1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