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A92F" w14:textId="77777777" w:rsidR="009C7E62" w:rsidRDefault="009C7E62">
      <w:r>
        <w:t>《群書治要３６Ｏ》第一冊</w:t>
      </w:r>
      <w:r>
        <w:t>—</w:t>
      </w:r>
      <w:r>
        <w:t xml:space="preserve">大自然的運行之道　　悟道法師主講　　（第五十四集）　　</w:t>
      </w:r>
      <w:r>
        <w:t>2020/11/10</w:t>
      </w:r>
      <w:r>
        <w:t xml:space="preserve">　　華藏淨宗學會　　檔名：</w:t>
      </w:r>
      <w:r>
        <w:t xml:space="preserve">WD20-050-0054 </w:t>
      </w:r>
    </w:p>
    <w:p w14:paraId="12EA1551" w14:textId="77777777" w:rsidR="009C7E62" w:rsidRDefault="009C7E62">
      <w:pPr>
        <w:pStyle w:val="a3"/>
      </w:pPr>
      <w:r>
        <w:t xml:space="preserve">　　諸位同學，大家好！我們繼續來學習《群書治要３６Ｏ》第一冊「君道」，七、「審斷」。</w:t>
      </w:r>
      <w:r>
        <w:t xml:space="preserve"> </w:t>
      </w:r>
    </w:p>
    <w:p w14:paraId="39408278" w14:textId="77777777" w:rsidR="009C7E62" w:rsidRDefault="009C7E62">
      <w:pPr>
        <w:pStyle w:val="a3"/>
      </w:pPr>
      <w:r>
        <w:t xml:space="preserve">　　【五十四、金玉滿堂，莫之能守，富貴而驕，還自遺咎。功成名遂身退，天之道也。】</w:t>
      </w:r>
      <w:r>
        <w:t xml:space="preserve"> </w:t>
      </w:r>
    </w:p>
    <w:p w14:paraId="7AD9F85A" w14:textId="77777777" w:rsidR="009C7E62" w:rsidRDefault="009C7E62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17198ED5" w14:textId="77777777" w:rsidR="009C7E62" w:rsidRDefault="009C7E62">
      <w:pPr>
        <w:pStyle w:val="a3"/>
      </w:pPr>
      <w:r>
        <w:t xml:space="preserve">　　「金玉滿堂、豐富的物質生活，很難長久的保有，富貴時生活驕縱奢侈，就給自己種下禍根。功成名就之後，懂得不居功貪位，適時退下，才符合大自然的運行之道。」</w:t>
      </w:r>
      <w:r>
        <w:t xml:space="preserve"> </w:t>
      </w:r>
    </w:p>
    <w:p w14:paraId="4A8937DA" w14:textId="77777777" w:rsidR="009C7E62" w:rsidRDefault="009C7E62">
      <w:pPr>
        <w:pStyle w:val="a3"/>
      </w:pPr>
      <w:r>
        <w:t xml:space="preserve">　　這一條就是出自《老子》，這一條也非常重要。『金玉滿堂』，形容極為富有。居在高位的，過去當皇帝、當宰相、當大官的，物質生活非常的豐富，但是很難長久的保守住。富貴的時候就容易生活驕縱奢侈，就給自己種下了禍根，造罪業了。富貴，驕淫奢侈就是損福，造罪業。應該『功成名遂身退』，就是功成名就到一個階段就要退下來了，要懂得不居功貪位，不貪戀高的位置，要適時退下來，功成名就身退，身就退下來，不要貪戀這些榮華富貴，這樣才符合大自然的運行之道，這樣才能夠長久。這是《老子》這本書講的，這個是非常重要。所以這是「審斷」，我們如果榮華富貴到了，那這一條就要特別常常提醒，要懂得進退，才能保持長久。</w:t>
      </w:r>
      <w:r>
        <w:t xml:space="preserve"> </w:t>
      </w:r>
    </w:p>
    <w:p w14:paraId="0D308210" w14:textId="77777777" w:rsidR="009C7E62" w:rsidRDefault="009C7E62">
      <w:pPr>
        <w:pStyle w:val="a3"/>
      </w:pPr>
      <w:r>
        <w:t xml:space="preserve">　　好，這一條我們就學習到這裡。祝大家福慧增長，法喜充滿。阿彌陀佛！　　</w:t>
      </w:r>
    </w:p>
    <w:sectPr w:rsidR="009C7E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053D" w14:textId="77777777" w:rsidR="009C7E62" w:rsidRDefault="009C7E62" w:rsidP="007861F9">
      <w:r>
        <w:separator/>
      </w:r>
    </w:p>
  </w:endnote>
  <w:endnote w:type="continuationSeparator" w:id="0">
    <w:p w14:paraId="6304F841" w14:textId="77777777" w:rsidR="009C7E62" w:rsidRDefault="009C7E62" w:rsidP="0078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9EC79" w14:textId="77777777" w:rsidR="009C7E62" w:rsidRDefault="009C7E62" w:rsidP="007861F9">
      <w:r>
        <w:separator/>
      </w:r>
    </w:p>
  </w:footnote>
  <w:footnote w:type="continuationSeparator" w:id="0">
    <w:p w14:paraId="42AD52E2" w14:textId="77777777" w:rsidR="009C7E62" w:rsidRDefault="009C7E62" w:rsidP="00786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F9"/>
    <w:rsid w:val="007861F9"/>
    <w:rsid w:val="007931EE"/>
    <w:rsid w:val="009C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BCB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