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FFD6" w14:textId="77777777" w:rsidR="00A822E0" w:rsidRDefault="00A822E0">
      <w:r>
        <w:t>《群書治要３６Ｏ》第一冊</w:t>
      </w:r>
      <w:r>
        <w:t>—</w:t>
      </w:r>
      <w:r>
        <w:t xml:space="preserve">克己復禮　　悟道法師主講　　（第九十五集）　　</w:t>
      </w:r>
      <w:r>
        <w:t>2020/12/21</w:t>
      </w:r>
      <w:r>
        <w:t xml:space="preserve">　　華藏淨宗學會　　檔名：</w:t>
      </w:r>
      <w:r>
        <w:t xml:space="preserve">WD20-050-0095 </w:t>
      </w:r>
    </w:p>
    <w:p w14:paraId="1762AE34" w14:textId="77777777" w:rsidR="00A822E0" w:rsidRDefault="00A822E0">
      <w:pPr>
        <w:pStyle w:val="a3"/>
      </w:pPr>
      <w:r>
        <w:t xml:space="preserve">　　諸位同修，大家好！我們繼續來學習《群書治要３６Ｏ》第一冊，第三單元「貴德．仁義」。</w:t>
      </w:r>
      <w:r>
        <w:t xml:space="preserve"> </w:t>
      </w:r>
    </w:p>
    <w:p w14:paraId="3FC1C54D" w14:textId="77777777" w:rsidR="00A822E0" w:rsidRDefault="00A822E0">
      <w:pPr>
        <w:pStyle w:val="a3"/>
      </w:pPr>
      <w:r>
        <w:t xml:space="preserve">　　【九十五、顏淵問仁。子曰：克己復禮為仁。一日克己復禮，天下歸仁焉。為仁由己，而由人乎哉？曰：請問其目。子曰：非禮勿視，非禮勿聽，非禮勿言，非禮勿動。】</w:t>
      </w:r>
      <w:r>
        <w:t xml:space="preserve"> </w:t>
      </w:r>
    </w:p>
    <w:p w14:paraId="07BAEE99" w14:textId="77777777" w:rsidR="00A822E0" w:rsidRDefault="00A822E0">
      <w:pPr>
        <w:pStyle w:val="a3"/>
      </w:pPr>
      <w:r>
        <w:t xml:space="preserve">　　這一條出自於卷九，《論語》。</w:t>
      </w:r>
      <w:r>
        <w:t xml:space="preserve"> </w:t>
      </w:r>
    </w:p>
    <w:p w14:paraId="29600BF8" w14:textId="77777777" w:rsidR="00A822E0" w:rsidRDefault="00A822E0">
      <w:pPr>
        <w:pStyle w:val="a3"/>
      </w:pPr>
      <w:r>
        <w:t xml:space="preserve">　　『顏淵問仁』，顏淵也是孔門孔子的傳人，孔子最得意的弟子。顏淵就是顏回，顏回家裡很窮，但是他的道行，就是道德、學問非常的高。有一天顏淵請問孔子，怎麼實踐仁德？仁從哪裡做起？要怎麼做？問仁。『子曰』，孔子回答，『克己復禮為仁』。克制自己的欲望，使自己言行都合乎禮節，這就是仁。『一日克己復禮』，只要有一天真正做到克己復禮的功夫，『天下歸仁焉』，那麼天下的人都會受到感化，都會來歸依，歸向於仁德。實踐仁德全靠自己來下功夫，就是『為仁由己』。仁德這些事都是由自己來做，『而由人乎哉』，不是要靠別人的，這個還要靠別人嗎？這是自己的事情，孔子就這麼回答。所以行善在自己不在別人，就是從自己做起。</w:t>
      </w:r>
      <w:r>
        <w:t xml:space="preserve"> </w:t>
      </w:r>
    </w:p>
    <w:p w14:paraId="64B7FF42" w14:textId="77777777" w:rsidR="00A822E0" w:rsidRDefault="00A822E0">
      <w:pPr>
        <w:pStyle w:val="a3"/>
      </w:pPr>
      <w:r>
        <w:t xml:space="preserve">　　『曰』，這個曰就是『請問其目』，顏回就進一步再問，請問老師具體的條目，有哪些條目來下手？孔子回答，『子曰』。『非禮勿視』，就是不合乎禮節的事情我們不去看。『非禮勿聽』，不合乎禮的一些言論、一些聲音、音樂等等，不合乎禮的我們也不聽。就是看跟聽都要合乎禮，像現在電視網路、新聞報紙，不合乎禮的一些內容我們不看，這些廣播、電視節目不合乎禮節的，我們也不聽、不看。不合乎禮的話不說，『非禮勿言』就是不合於禮的話不說。『非禮勿動』，一切不合乎禮節的事情都不動心，也沒有不當的行為。所有行為都要合乎禮節，這是孔子回答顏淵細目，就是四條，「非禮勿視，非禮勿聽，非禮勿言，非禮勿動」。這是克已復禮的條目，要克已復禮為仁，就是從這四方面下手，這是我們要學習的地方。</w:t>
      </w:r>
      <w:r>
        <w:t xml:space="preserve"> </w:t>
      </w:r>
    </w:p>
    <w:p w14:paraId="01C882D6" w14:textId="77777777" w:rsidR="00A822E0" w:rsidRDefault="00A822E0">
      <w:pPr>
        <w:pStyle w:val="a3"/>
      </w:pPr>
      <w:r>
        <w:t xml:space="preserve">　　好，這一條我們就學習到這裡，祝大家福慧增長、法喜充滿。阿彌陀佛！　　</w:t>
      </w:r>
    </w:p>
    <w:sectPr w:rsidR="00A822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2A8F" w14:textId="77777777" w:rsidR="00A822E0" w:rsidRDefault="00A822E0" w:rsidP="001B695C">
      <w:r>
        <w:separator/>
      </w:r>
    </w:p>
  </w:endnote>
  <w:endnote w:type="continuationSeparator" w:id="0">
    <w:p w14:paraId="45D27661" w14:textId="77777777" w:rsidR="00A822E0" w:rsidRDefault="00A822E0" w:rsidP="001B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F7EE" w14:textId="77777777" w:rsidR="00A822E0" w:rsidRDefault="00A822E0" w:rsidP="001B695C">
      <w:r>
        <w:separator/>
      </w:r>
    </w:p>
  </w:footnote>
  <w:footnote w:type="continuationSeparator" w:id="0">
    <w:p w14:paraId="298C4B01" w14:textId="77777777" w:rsidR="00A822E0" w:rsidRDefault="00A822E0" w:rsidP="001B6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5C"/>
    <w:rsid w:val="001B695C"/>
    <w:rsid w:val="007931EE"/>
    <w:rsid w:val="00A8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918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9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9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9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9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