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4EDF" w14:textId="77777777" w:rsidR="008E6686" w:rsidRDefault="008E6686">
      <w:r>
        <w:t>《群書治要３６Ｏ》第一冊</w:t>
      </w:r>
      <w:r>
        <w:t>—</w:t>
      </w:r>
      <w:r>
        <w:t xml:space="preserve">做榜樣　　悟道法師主講　　（第一Ｏ八集）　　</w:t>
      </w:r>
      <w:r>
        <w:t>2021/1/3</w:t>
      </w:r>
      <w:r>
        <w:t xml:space="preserve">　　華藏淨宗學會　　檔名：</w:t>
      </w:r>
      <w:r>
        <w:t xml:space="preserve">WD20-050-0108 </w:t>
      </w:r>
    </w:p>
    <w:p w14:paraId="17E273BE" w14:textId="77777777" w:rsidR="008E6686" w:rsidRDefault="008E6686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657EF260" w14:textId="77777777" w:rsidR="008E6686" w:rsidRDefault="008E6686">
      <w:pPr>
        <w:pStyle w:val="a3"/>
      </w:pPr>
      <w:r>
        <w:t xml:space="preserve">　　【一Ｏ八、子曰：其身正，不令而行；其身不正，雖令不從。】</w:t>
      </w:r>
      <w:r>
        <w:t xml:space="preserve"> </w:t>
      </w:r>
    </w:p>
    <w:p w14:paraId="5225291C" w14:textId="77777777" w:rsidR="008E6686" w:rsidRDefault="008E6686">
      <w:pPr>
        <w:pStyle w:val="a3"/>
      </w:pPr>
      <w:r>
        <w:t xml:space="preserve">　　「令」是教令。這一條出自於卷九，《論語》。</w:t>
      </w:r>
      <w:r>
        <w:t xml:space="preserve"> </w:t>
      </w:r>
    </w:p>
    <w:p w14:paraId="76A70803" w14:textId="77777777" w:rsidR="008E6686" w:rsidRDefault="008E6686">
      <w:pPr>
        <w:pStyle w:val="a3"/>
      </w:pPr>
      <w:r>
        <w:t xml:space="preserve">　　「孔子說：當政者本身言行端正，能做出表率模範，不用發號施令，人民自然起身效法，那麼政令將會暢行無阻；如果當政者本身言行不正」，言語行為都不正確、不端正，所作所為這些都是不正確的，「雖下命令，人民也不會服從遵守」。所以上面要端正，下面的人民他才會服從、才會遵守。特別是在政策方面，如果政策方面有錯誤、有偏差，自己領導的人做得不正確，人民他就不從，就會抗議了；如果領導的人身正，也不用去命令下面的臣民，也就自然起身效法了。所以上面帶頭一定要帶得正，政策要正確，政者正也，政治的政就是正確的正；如果不正，治理就治不好了，人民不會服從。所以上面的領導必須自己先端正。</w:t>
      </w:r>
      <w:r>
        <w:t xml:space="preserve"> </w:t>
      </w:r>
    </w:p>
    <w:p w14:paraId="00EB4A10" w14:textId="77777777" w:rsidR="008E6686" w:rsidRDefault="008E6686">
      <w:pPr>
        <w:pStyle w:val="a3"/>
      </w:pPr>
      <w:r>
        <w:t xml:space="preserve">　　好，這一條我們就學習到這裡。祝大家福慧增長，法喜充滿。阿彌陀佛！　　</w:t>
      </w:r>
    </w:p>
    <w:sectPr w:rsidR="008E6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F845" w14:textId="77777777" w:rsidR="008E6686" w:rsidRDefault="008E6686" w:rsidP="00401F96">
      <w:r>
        <w:separator/>
      </w:r>
    </w:p>
  </w:endnote>
  <w:endnote w:type="continuationSeparator" w:id="0">
    <w:p w14:paraId="5DF7E46C" w14:textId="77777777" w:rsidR="008E6686" w:rsidRDefault="008E6686" w:rsidP="00401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623C8" w14:textId="77777777" w:rsidR="008E6686" w:rsidRDefault="008E6686" w:rsidP="00401F96">
      <w:r>
        <w:separator/>
      </w:r>
    </w:p>
  </w:footnote>
  <w:footnote w:type="continuationSeparator" w:id="0">
    <w:p w14:paraId="562FEEC6" w14:textId="77777777" w:rsidR="008E6686" w:rsidRDefault="008E6686" w:rsidP="00401F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96"/>
    <w:rsid w:val="00401F96"/>
    <w:rsid w:val="007931EE"/>
    <w:rsid w:val="008E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D0C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F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F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F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F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