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C6C6" w14:textId="77777777" w:rsidR="004F4C5B" w:rsidRDefault="004F4C5B">
      <w:r>
        <w:t>《群書治要３６Ｏ》第一冊</w:t>
      </w:r>
      <w:r>
        <w:t>—</w:t>
      </w:r>
      <w:r>
        <w:t xml:space="preserve">君子求諸己　　悟道法師主講　　（第一一四集）　　</w:t>
      </w:r>
      <w:r>
        <w:t>2021/1/9</w:t>
      </w:r>
      <w:r>
        <w:t xml:space="preserve">　　華藏淨宗學會　　檔名：</w:t>
      </w:r>
      <w:r>
        <w:t xml:space="preserve">WD20-050-0114 </w:t>
      </w:r>
    </w:p>
    <w:p w14:paraId="3D297425" w14:textId="77777777" w:rsidR="004F4C5B" w:rsidRDefault="004F4C5B">
      <w:pPr>
        <w:pStyle w:val="a3"/>
      </w:pPr>
      <w:r>
        <w:t xml:space="preserve">　　諸位同學，大家好！我們繼續來學習《群書治要３６Ｏ》第一冊，第三單元「貴德」，五、「正己」。</w:t>
      </w:r>
      <w:r>
        <w:t xml:space="preserve"> </w:t>
      </w:r>
    </w:p>
    <w:p w14:paraId="7A597D97" w14:textId="77777777" w:rsidR="004F4C5B" w:rsidRDefault="004F4C5B">
      <w:pPr>
        <w:pStyle w:val="a3"/>
      </w:pPr>
      <w:r>
        <w:t xml:space="preserve">　　【一一四、是故君子有諸己，而後求諸人；無諸己，而後非諸人。】</w:t>
      </w:r>
      <w:r>
        <w:t xml:space="preserve"> </w:t>
      </w:r>
    </w:p>
    <w:p w14:paraId="5633F500" w14:textId="77777777" w:rsidR="004F4C5B" w:rsidRDefault="004F4C5B">
      <w:pPr>
        <w:pStyle w:val="a3"/>
      </w:pPr>
      <w:r>
        <w:t xml:space="preserve">　　這一條出自於卷七，《禮記》。</w:t>
      </w:r>
      <w:r>
        <w:t xml:space="preserve"> </w:t>
      </w:r>
    </w:p>
    <w:p w14:paraId="224AF79D" w14:textId="77777777" w:rsidR="004F4C5B" w:rsidRDefault="004F4C5B">
      <w:pPr>
        <w:pStyle w:val="a3"/>
      </w:pPr>
      <w:r>
        <w:t xml:space="preserve">　　『是故君子有諸己，而後求諸人』，這個「是故」接前面一一三這一條來的，就是前面孔子講「君子有三恕」，先要求自己，自己做到了，才能要求別人。「因此有德行的領導人，一定是自己先有了善行」，自己對父母能孝，自然他能夠感化兒女孝順；對君能忠，也能感化他的下屬盡忠；對兄長能尊敬，也能感化弟弟的順。這是自己一定先有了善行，「然後再去帶動別人行善」，自己先做到。「一定是先要求自己沒有惡行，然後再禁止別人作惡」，如果自己惡行沒有改過來，去要求別人不要作惡，這個很難。所以必須自己做到了，才能去要求別人，才能去勸導別人，別人也才能接受。</w:t>
      </w:r>
      <w:r>
        <w:t xml:space="preserve"> </w:t>
      </w:r>
    </w:p>
    <w:p w14:paraId="310A0A1E" w14:textId="77777777" w:rsidR="004F4C5B" w:rsidRDefault="004F4C5B">
      <w:pPr>
        <w:pStyle w:val="a3"/>
      </w:pPr>
      <w:r>
        <w:t xml:space="preserve">　　好，這一條我們就學習到這裡。「是故君子有諸己，而後求諸人；無諸己，而後非諸人。」君子自己做到了，再要求別人；如果自己沒有做到，那就不能去要求別人。這是《禮記》裡面講的。</w:t>
      </w:r>
      <w:r>
        <w:t xml:space="preserve"> </w:t>
      </w:r>
    </w:p>
    <w:p w14:paraId="6932F0B2" w14:textId="77777777" w:rsidR="004F4C5B" w:rsidRDefault="004F4C5B">
      <w:pPr>
        <w:pStyle w:val="a3"/>
      </w:pPr>
      <w:r>
        <w:t xml:space="preserve">　　好，這一條我們就學習到這裡。祝大家福慧增長，法喜充滿。阿彌陀佛！　　</w:t>
      </w:r>
    </w:p>
    <w:sectPr w:rsidR="004F4C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74DE" w14:textId="77777777" w:rsidR="004F4C5B" w:rsidRDefault="004F4C5B" w:rsidP="00546452">
      <w:r>
        <w:separator/>
      </w:r>
    </w:p>
  </w:endnote>
  <w:endnote w:type="continuationSeparator" w:id="0">
    <w:p w14:paraId="09053C8A" w14:textId="77777777" w:rsidR="004F4C5B" w:rsidRDefault="004F4C5B" w:rsidP="0054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3DBE" w14:textId="77777777" w:rsidR="004F4C5B" w:rsidRDefault="004F4C5B" w:rsidP="00546452">
      <w:r>
        <w:separator/>
      </w:r>
    </w:p>
  </w:footnote>
  <w:footnote w:type="continuationSeparator" w:id="0">
    <w:p w14:paraId="56A24298" w14:textId="77777777" w:rsidR="004F4C5B" w:rsidRDefault="004F4C5B" w:rsidP="005464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452"/>
    <w:rsid w:val="004F4C5B"/>
    <w:rsid w:val="0054645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89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4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4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4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4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