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737C" w14:textId="77777777" w:rsidR="008222E1" w:rsidRDefault="008222E1">
      <w:r>
        <w:t>《群書治要３６Ｏ》第一冊</w:t>
      </w:r>
      <w:r>
        <w:t>—</w:t>
      </w:r>
      <w:r>
        <w:t xml:space="preserve">諸葛亮為政之道　　悟道法師主講　　（第一七二集）　　</w:t>
      </w:r>
      <w:r>
        <w:t>2021/3/8</w:t>
      </w:r>
      <w:r>
        <w:t xml:space="preserve">　　華藏淨宗學會　　檔名：</w:t>
      </w:r>
      <w:r>
        <w:t xml:space="preserve">WD20-050-0172 </w:t>
      </w:r>
    </w:p>
    <w:p w14:paraId="5E063715" w14:textId="77777777" w:rsidR="008222E1" w:rsidRDefault="008222E1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2F7C1512" w14:textId="77777777" w:rsidR="008222E1" w:rsidRDefault="008222E1">
      <w:pPr>
        <w:pStyle w:val="a3"/>
      </w:pPr>
      <w:r>
        <w:t xml:space="preserve">　　【一七二、諸葛亮之為相國也，撫百姓，示義軌，約官職，從權制，開誠心，布公道。盡忠益時者，雖讎必賞；犯法怠慢者，雖親必罰；服罪輸情者，雖重必釋；遊辭巧飾者，雖輕必戮。善無微而不賞，惡無纖而不貶。庶事精練，物理其本，循名責實，虛偽不齒。終於邦域之內，咸畏而愛之。刑政雖峻，而無怨者，以其用心平，而勸戒明也。可謂識治之良才，管蕭之亞匹矣。】</w:t>
      </w:r>
      <w:r>
        <w:t xml:space="preserve"> </w:t>
      </w:r>
    </w:p>
    <w:p w14:paraId="4641115B" w14:textId="77777777" w:rsidR="008222E1" w:rsidRDefault="008222E1">
      <w:pPr>
        <w:pStyle w:val="a3"/>
      </w:pPr>
      <w:r>
        <w:t xml:space="preserve">　　這一條出自於卷二十七，《蜀志》。</w:t>
      </w:r>
      <w:r>
        <w:t xml:space="preserve"> </w:t>
      </w:r>
    </w:p>
    <w:p w14:paraId="4943A447" w14:textId="77777777" w:rsidR="008222E1" w:rsidRDefault="008222E1">
      <w:pPr>
        <w:pStyle w:val="a3"/>
      </w:pPr>
      <w:r>
        <w:t xml:space="preserve">　　『相國』，古時候的官名。以後稱為宰相，就像現在的總理的職位。『約』，是減少、省減的意思。『權制』，就權宜之制，臨時制定的措施。『讎』，是仇敵、仇人。『循名責實』，依照其名來責求其實，要求名跟事實要相符合。『不齒』，不與同列、不收錄。『亞匹』，都是同一流的人物，這是「亞匹」。以上幾個名詞的註釋。</w:t>
      </w:r>
      <w:r>
        <w:t xml:space="preserve"> </w:t>
      </w:r>
    </w:p>
    <w:p w14:paraId="430217ED" w14:textId="77777777" w:rsidR="008222E1" w:rsidRDefault="008222E1">
      <w:pPr>
        <w:pStyle w:val="a3"/>
      </w:pPr>
      <w:r>
        <w:t xml:space="preserve">　　這一條是講，「諸葛亮擔任宰相時，安撫百姓，明示禮義規範」，禮義規範很明確來向人民宣示。「精簡官職」，不濫用官職，精減。「採用權宜的法制，以真誠待人，處事大公無私。」這是諸葛亮擔任宰相他的做法。對於盡忠、有益國家的人，即使是仇人也必定給他獎賞；他不會因為這個人過去跟他有什麼過節，他對國家有奉獻就不賞他了，諸葛亮不會這樣；就算是仇人，他對國家有奉獻、有利益、盡忠職守，對他也必定有賞識。觸犯法令、怠忽職守的人，即使是自己的親信也必定懲罰，這個就很公平了。認罪悔改的，「即使罪行嚴重也必定從寬開釋」，就是犯錯了，再嚴重的錯誤，只要他肯認錯，懺悔改過，罪行再嚴重也必定給他放寬了，從輕量刑。「巧言掩過的」，即使罪行輕微也必定從嚴判刑。有了罪行，不是很重，但是如果他這個人還在掩飾他自己的過失，用巧妙的言語來掩飾過失，像這樣的人，即使罪行很輕微，必定加重他的刑罰。「就算善行再微小也要獎賞，惡行再微細也要指責。」這個是諸葛亮要求賞罰分明，再小的善也讚賞，惡行再微細也要給他指責出來。「精通熟習各項政事，能從根本上解決問題，並依照職位來要求實效」，不允許弄虛作假。這個是要求務實，不可以用虛的，弄個假的，要求要有實際的績效。「最終</w:t>
      </w:r>
      <w:r>
        <w:t>在蜀國境內，人人都敬畏和愛戴他。」諸葛亮這樣的一個施政，蜀國就是現在的四川，在這個地方人人對他都很敬畏，也很愛戴他，他的刑罰政令雖然很嚴厲，「人民卻毫無怨言」，這是因為他處事公平，「而且勉勵、禁戒都非常明確」。「他真可以說是懂得治理國家的優秀人才，能與管仲、蕭何相媲美了。」</w:t>
      </w:r>
      <w:r>
        <w:t xml:space="preserve"> </w:t>
      </w:r>
    </w:p>
    <w:p w14:paraId="425CBAA9" w14:textId="77777777" w:rsidR="008222E1" w:rsidRDefault="008222E1">
      <w:pPr>
        <w:pStyle w:val="a3"/>
      </w:pPr>
      <w:r>
        <w:t xml:space="preserve">　　好，這一條我們就學習到這裡。祝大家福慧增長，法喜充滿。阿彌陀佛！　　</w:t>
      </w:r>
    </w:p>
    <w:sectPr w:rsidR="008222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D42A" w14:textId="77777777" w:rsidR="008222E1" w:rsidRDefault="008222E1" w:rsidP="00946742">
      <w:r>
        <w:separator/>
      </w:r>
    </w:p>
  </w:endnote>
  <w:endnote w:type="continuationSeparator" w:id="0">
    <w:p w14:paraId="77EDA98A" w14:textId="77777777" w:rsidR="008222E1" w:rsidRDefault="008222E1" w:rsidP="00946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D67DA" w14:textId="77777777" w:rsidR="008222E1" w:rsidRDefault="008222E1" w:rsidP="00946742">
      <w:r>
        <w:separator/>
      </w:r>
    </w:p>
  </w:footnote>
  <w:footnote w:type="continuationSeparator" w:id="0">
    <w:p w14:paraId="136904E7" w14:textId="77777777" w:rsidR="008222E1" w:rsidRDefault="008222E1" w:rsidP="00946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42"/>
    <w:rsid w:val="007931EE"/>
    <w:rsid w:val="008222E1"/>
    <w:rsid w:val="0094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6AD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