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4350" w14:textId="77777777" w:rsidR="00FB3EDD" w:rsidRDefault="00FB3EDD">
      <w:r>
        <w:t>《群書治要３６Ｏ》第一冊</w:t>
      </w:r>
      <w:r>
        <w:t>—</w:t>
      </w:r>
      <w:r>
        <w:t xml:space="preserve">舉用正直的人　　悟道法師主講　　（第一九二集）　　</w:t>
      </w:r>
      <w:r>
        <w:t>2021/3/28</w:t>
      </w:r>
      <w:r>
        <w:t xml:space="preserve">　　華藏淨宗學會　　檔名：</w:t>
      </w:r>
      <w:r>
        <w:t xml:space="preserve">WD20-050-0192 </w:t>
      </w:r>
    </w:p>
    <w:p w14:paraId="42E22BE1" w14:textId="77777777" w:rsidR="00FB3EDD" w:rsidRDefault="00FB3EDD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79BA2C14" w14:textId="77777777" w:rsidR="00FB3EDD" w:rsidRDefault="00FB3EDD">
      <w:pPr>
        <w:pStyle w:val="a3"/>
      </w:pPr>
      <w:r>
        <w:t xml:space="preserve">　　【一九二、哀公問曰：「何為則民服？」孔子對曰：「舉直錯諸枉，則民服；舉枉錯諸直，則民不服。」】</w:t>
      </w:r>
      <w:r>
        <w:t xml:space="preserve"> </w:t>
      </w:r>
    </w:p>
    <w:p w14:paraId="7639F732" w14:textId="77777777" w:rsidR="00FB3EDD" w:rsidRDefault="00FB3EDD">
      <w:pPr>
        <w:pStyle w:val="a3"/>
      </w:pPr>
      <w:r>
        <w:t xml:space="preserve">　　這一條出自於卷九，《論語》。</w:t>
      </w:r>
      <w:r>
        <w:t xml:space="preserve"> </w:t>
      </w:r>
    </w:p>
    <w:p w14:paraId="28CD23CA" w14:textId="77777777" w:rsidR="00FB3EDD" w:rsidRDefault="00FB3EDD">
      <w:pPr>
        <w:pStyle w:val="a3"/>
      </w:pPr>
      <w:r>
        <w:t xml:space="preserve">　　『服』是「信服、佩服」，服從。『直』是「指公平正直的人」。『枉』，冤枉這個枉，是指「邪曲不正直」，這個人不正直。「魯哀公問孔子：如何才能使百姓服從政府？孔子回答：舉用正直的人，把他的職位安排在邪惡不正的人上面，或廢除邪惡不正之人，百姓對政府有信心，自然會服從；若是舉用邪惡不正的人，職位又放得比正直的人高，百姓心中就不會服從。」孔子回答魯哀公這個問題，要讓人民服從，正直的人他的職位要在不正直的人上面，人民就服從了；如果把不正直的人他的職位放在比正直的人高，那人民他就不會服從。</w:t>
      </w:r>
      <w:r>
        <w:t xml:space="preserve"> </w:t>
      </w:r>
    </w:p>
    <w:p w14:paraId="60E2C224" w14:textId="77777777" w:rsidR="00FB3EDD" w:rsidRDefault="00FB3EDD">
      <w:pPr>
        <w:pStyle w:val="a3"/>
      </w:pPr>
      <w:r>
        <w:t xml:space="preserve">　　好，這一條我們就學習到這裡。祝大家福慧增長，法喜充滿。阿彌陀佛！　　</w:t>
      </w:r>
    </w:p>
    <w:sectPr w:rsidR="00FB3E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5ED2A" w14:textId="77777777" w:rsidR="00FB3EDD" w:rsidRDefault="00FB3EDD" w:rsidP="005A5AFC">
      <w:r>
        <w:separator/>
      </w:r>
    </w:p>
  </w:endnote>
  <w:endnote w:type="continuationSeparator" w:id="0">
    <w:p w14:paraId="462D781F" w14:textId="77777777" w:rsidR="00FB3EDD" w:rsidRDefault="00FB3EDD" w:rsidP="005A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302B3" w14:textId="77777777" w:rsidR="00FB3EDD" w:rsidRDefault="00FB3EDD" w:rsidP="005A5AFC">
      <w:r>
        <w:separator/>
      </w:r>
    </w:p>
  </w:footnote>
  <w:footnote w:type="continuationSeparator" w:id="0">
    <w:p w14:paraId="5980D067" w14:textId="77777777" w:rsidR="00FB3EDD" w:rsidRDefault="00FB3EDD" w:rsidP="005A5A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FC"/>
    <w:rsid w:val="005A5AFC"/>
    <w:rsid w:val="007931EE"/>
    <w:rsid w:val="00FB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253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A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A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A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A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