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DBF56" w14:textId="77777777" w:rsidR="009A3530" w:rsidRDefault="009A3530">
      <w:r>
        <w:t>《群書治要３６Ｏ》第一冊</w:t>
      </w:r>
      <w:r>
        <w:t>—</w:t>
      </w:r>
      <w:r>
        <w:t xml:space="preserve">愛民而安，好士而榮　　悟道法師主講　　（第二Ｏ四集）　　</w:t>
      </w:r>
      <w:r>
        <w:t>2021/4/9</w:t>
      </w:r>
      <w:r>
        <w:t xml:space="preserve">　　華藏淨宗學會　　檔名：</w:t>
      </w:r>
      <w:r>
        <w:t xml:space="preserve">WD20-050-0204 </w:t>
      </w:r>
    </w:p>
    <w:p w14:paraId="0D721465" w14:textId="77777777" w:rsidR="009A3530" w:rsidRDefault="009A3530">
      <w:pPr>
        <w:pStyle w:val="a3"/>
      </w:pPr>
      <w:r>
        <w:t xml:space="preserve">　　諸位同學，大家好！我們繼續來學習《群書治要３６Ｏ》第一冊，第四單元「為政」，四、「至公」。</w:t>
      </w:r>
      <w:r>
        <w:t xml:space="preserve"> </w:t>
      </w:r>
    </w:p>
    <w:p w14:paraId="6C852B79" w14:textId="77777777" w:rsidR="009A3530" w:rsidRDefault="009A3530">
      <w:pPr>
        <w:pStyle w:val="a3"/>
      </w:pPr>
      <w:r>
        <w:t xml:space="preserve">　　【二Ｏ四、故君人者，愛民而安，好士而榮，兩者無一焉而亡也。明分職，序事業，拔材官能，莫不治理，則公道達而私門塞矣，公義明而私事息矣。如是，則德厚者進，而佞悅者止；貪利者退，而廉節者起。】</w:t>
      </w:r>
      <w:r>
        <w:t xml:space="preserve"> </w:t>
      </w:r>
    </w:p>
    <w:p w14:paraId="4BE1B76B" w14:textId="77777777" w:rsidR="009A3530" w:rsidRDefault="009A3530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2D466475" w14:textId="77777777" w:rsidR="009A3530" w:rsidRDefault="009A3530">
      <w:pPr>
        <w:pStyle w:val="a3"/>
      </w:pPr>
      <w:r>
        <w:t xml:space="preserve">　　『分職』：是「分掌職務、分治其事」，就是分工。這一條是說「為人君者」，做一個領導的人，愛護人民就可以使人心安定，喜好親近賢士（有賢能之士），親近這些賢能之士就能使國家興盛，這兩方面如果一項都沒有就會敗亡，一個是愛護人民，一個是喜歡親近賢士，如果這兩個方面一個都沒有那就會敗亡了，明確各部門掌管的職務，依據事情的輕重緩急來安排工作，選拔賢才，任用有能力的人為官，一切都治理得井井有條，那麼為公家效忠的道路就會暢通了，而行私請託的門徑就會被杜絕了；為公義的風氣能彰顯，而個人謀私的事能止息。這樣一來，品德淳厚的人得到任用，奸佞諂媚的人受到遏止；貪圖利益的人被辭退，廉潔奉公守法的人就受到重用。這一條也是「至公」很重要的一條，就是『公道』。</w:t>
      </w:r>
      <w:r>
        <w:t xml:space="preserve"> </w:t>
      </w:r>
    </w:p>
    <w:p w14:paraId="00889527" w14:textId="77777777" w:rsidR="009A3530" w:rsidRDefault="009A3530">
      <w:pPr>
        <w:pStyle w:val="a3"/>
      </w:pPr>
      <w:r>
        <w:t xml:space="preserve">　　好，這一條我們就學習到這裡。祝大家福慧增長，法喜充滿。阿彌陀佛！　　</w:t>
      </w:r>
    </w:p>
    <w:sectPr w:rsidR="009A35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AA8DA" w14:textId="77777777" w:rsidR="009A3530" w:rsidRDefault="009A3530" w:rsidP="00ED3F54">
      <w:r>
        <w:separator/>
      </w:r>
    </w:p>
  </w:endnote>
  <w:endnote w:type="continuationSeparator" w:id="0">
    <w:p w14:paraId="1776507E" w14:textId="77777777" w:rsidR="009A3530" w:rsidRDefault="009A3530" w:rsidP="00ED3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A6113" w14:textId="77777777" w:rsidR="009A3530" w:rsidRDefault="009A3530" w:rsidP="00ED3F54">
      <w:r>
        <w:separator/>
      </w:r>
    </w:p>
  </w:footnote>
  <w:footnote w:type="continuationSeparator" w:id="0">
    <w:p w14:paraId="2E71D309" w14:textId="77777777" w:rsidR="009A3530" w:rsidRDefault="009A3530" w:rsidP="00ED3F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54"/>
    <w:rsid w:val="007931EE"/>
    <w:rsid w:val="009A3530"/>
    <w:rsid w:val="00ED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E12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3F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3F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3F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3F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