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FA5BC" w14:textId="77777777" w:rsidR="00997EA0" w:rsidRDefault="00997EA0">
      <w:r>
        <w:t>《群書治要３６Ｏ》第一冊</w:t>
      </w:r>
      <w:r>
        <w:t>—</w:t>
      </w:r>
      <w:r>
        <w:t xml:space="preserve">貴尚禮讓興，抑貪廉恥存　　悟道法師主講　　（第二Ｏ九集）　　</w:t>
      </w:r>
      <w:r>
        <w:t>2021/4/14</w:t>
      </w:r>
      <w:r>
        <w:t xml:space="preserve">　　華藏淨宗學會　　檔名：</w:t>
      </w:r>
      <w:r>
        <w:t xml:space="preserve">WD20-050-0209 </w:t>
      </w:r>
    </w:p>
    <w:p w14:paraId="7925EC0B" w14:textId="77777777" w:rsidR="00997EA0" w:rsidRDefault="00997EA0">
      <w:pPr>
        <w:pStyle w:val="a3"/>
      </w:pPr>
      <w:r>
        <w:t xml:space="preserve">　　諸位同學，大家好！我們繼續來學習《群書治要３６Ｏ》第一冊，第四單元「為政」，五、「教化」。</w:t>
      </w:r>
      <w:r>
        <w:t xml:space="preserve"> </w:t>
      </w:r>
    </w:p>
    <w:p w14:paraId="3EDD5E87" w14:textId="77777777" w:rsidR="00997EA0" w:rsidRDefault="00997EA0">
      <w:pPr>
        <w:pStyle w:val="a3"/>
      </w:pPr>
      <w:r>
        <w:t xml:space="preserve">　　【二Ｏ九、先王知人有好善尚德之性，而又貪榮而重利，故貴其所尚，而抑其所貪。貴其所尚，故禮讓興；抑其所貪，故廉恥存。】</w:t>
      </w:r>
      <w:r>
        <w:t xml:space="preserve"> </w:t>
      </w:r>
    </w:p>
    <w:p w14:paraId="4D8036AF" w14:textId="77777777" w:rsidR="00997EA0" w:rsidRDefault="00997EA0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4ABEC904" w14:textId="77777777" w:rsidR="00997EA0" w:rsidRDefault="00997EA0">
      <w:pPr>
        <w:pStyle w:val="a3"/>
      </w:pPr>
      <w:r>
        <w:t xml:space="preserve">　　這裡講『尚』：是「重視、尊崇」。</w:t>
      </w:r>
      <w:r>
        <w:t xml:space="preserve"> </w:t>
      </w:r>
    </w:p>
    <w:p w14:paraId="14327872" w14:textId="77777777" w:rsidR="00997EA0" w:rsidRDefault="00997EA0">
      <w:pPr>
        <w:pStyle w:val="a3"/>
      </w:pPr>
      <w:r>
        <w:t xml:space="preserve">　　『先王』就是古聖先王，「知道人一方面有喜好善良、崇尚美德的本性，另一方面又貪慕榮譽財利」，另外一方面也會貪求名聞利養。崇尚美德這是本性，貪慕榮利是習性。所以就要重視其所崇尚的，而去抑制其所貪求的這些名利。就是重視崇尚道德仁義，抑制貪求名利。重視其所崇尚的，所以禮讓的風氣就興起了，全國的禮讓風氣就帶動起來；抑制其所貪求的，所以廉恥之心可以保存了。禮義廉恥這個心他就可以保存，所以要推崇善良美好的德性，抑制貪求名利的習性，這樣也是很重要的一個教化。</w:t>
      </w:r>
      <w:r>
        <w:t xml:space="preserve"> </w:t>
      </w:r>
    </w:p>
    <w:p w14:paraId="6F4366A8" w14:textId="77777777" w:rsidR="00997EA0" w:rsidRDefault="00997EA0">
      <w:pPr>
        <w:pStyle w:val="a3"/>
      </w:pPr>
      <w:r>
        <w:t xml:space="preserve">　　好，這一條我們就學習到這裡。祝大家福慧增長，法喜充滿。阿彌陀佛！　　</w:t>
      </w:r>
    </w:p>
    <w:sectPr w:rsidR="00997E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9045B" w14:textId="77777777" w:rsidR="00997EA0" w:rsidRDefault="00997EA0" w:rsidP="00205087">
      <w:r>
        <w:separator/>
      </w:r>
    </w:p>
  </w:endnote>
  <w:endnote w:type="continuationSeparator" w:id="0">
    <w:p w14:paraId="66944545" w14:textId="77777777" w:rsidR="00997EA0" w:rsidRDefault="00997EA0" w:rsidP="00205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CD0C0" w14:textId="77777777" w:rsidR="00997EA0" w:rsidRDefault="00997EA0" w:rsidP="00205087">
      <w:r>
        <w:separator/>
      </w:r>
    </w:p>
  </w:footnote>
  <w:footnote w:type="continuationSeparator" w:id="0">
    <w:p w14:paraId="1CFD9827" w14:textId="77777777" w:rsidR="00997EA0" w:rsidRDefault="00997EA0" w:rsidP="002050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087"/>
    <w:rsid w:val="00205087"/>
    <w:rsid w:val="007931EE"/>
    <w:rsid w:val="0099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5897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50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50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50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50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