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2087" w14:textId="77777777" w:rsidR="009C02FB" w:rsidRDefault="009C02FB">
      <w:r>
        <w:t>《群書治要３６Ｏ》第一冊</w:t>
      </w:r>
      <w:r>
        <w:t>—</w:t>
      </w:r>
      <w:r>
        <w:t xml:space="preserve">教育最重要　　悟道法師主講　　（第二一Ｏ集）　　</w:t>
      </w:r>
      <w:r>
        <w:t>2021/4/15</w:t>
      </w:r>
      <w:r>
        <w:t xml:space="preserve">　　華藏淨宗學會　　檔名：</w:t>
      </w:r>
      <w:r>
        <w:t xml:space="preserve">WD20-050-0210 </w:t>
      </w:r>
    </w:p>
    <w:p w14:paraId="18E29C88" w14:textId="77777777" w:rsidR="009C02FB" w:rsidRDefault="009C02FB">
      <w:pPr>
        <w:pStyle w:val="a3"/>
      </w:pPr>
      <w:r>
        <w:t xml:space="preserve">　　諸位同學，大家好！我們繼續來學習《群書治要３６Ｏ》第一冊，第四單元「為政」，五、「教化」。</w:t>
      </w:r>
      <w:r>
        <w:t xml:space="preserve"> </w:t>
      </w:r>
    </w:p>
    <w:p w14:paraId="489BDDCE" w14:textId="77777777" w:rsidR="009C02FB" w:rsidRDefault="009C02FB">
      <w:pPr>
        <w:pStyle w:val="a3"/>
      </w:pPr>
      <w:r>
        <w:t xml:space="preserve">　　【二一Ｏ、治民之道，務篤於教也。】</w:t>
      </w:r>
      <w:r>
        <w:t xml:space="preserve"> </w:t>
      </w:r>
    </w:p>
    <w:p w14:paraId="1E98FDDB" w14:textId="77777777" w:rsidR="009C02FB" w:rsidRDefault="009C02FB">
      <w:pPr>
        <w:pStyle w:val="a3"/>
      </w:pPr>
      <w:r>
        <w:t xml:space="preserve">　　這一條出自於卷四十二，《鹽鐵論》。</w:t>
      </w:r>
      <w:r>
        <w:t xml:space="preserve"> </w:t>
      </w:r>
    </w:p>
    <w:p w14:paraId="6E4F821D" w14:textId="77777777" w:rsidR="009C02FB" w:rsidRDefault="009C02FB">
      <w:pPr>
        <w:pStyle w:val="a3"/>
      </w:pPr>
      <w:r>
        <w:t xml:space="preserve">　　這個「篤」就是最好的辦法。『治民之道』，治理人民百姓最好的辦法，『務篤於教也』，就是一心一意致力於推動教化；這也就是我們淨老和尚常常在講席當中提起的「建國君民，教學為先」。</w:t>
      </w:r>
      <w:r>
        <w:t xml:space="preserve"> </w:t>
      </w:r>
    </w:p>
    <w:p w14:paraId="7B3F7E47" w14:textId="77777777" w:rsidR="009C02FB" w:rsidRDefault="009C02FB">
      <w:pPr>
        <w:pStyle w:val="a3"/>
      </w:pPr>
      <w:r>
        <w:t xml:space="preserve">　　在古代，一個帝王得到政權之後，第一優先的就是教學，就是孔子講的道德仁義禮；另外來講，道德仁藝，那個藝是藝術的藝，就是我們現在講的技術，各行各業科技、文學等等，統統包括在藝。那麼藝是枝末，道德仁就是教育的根本。所以本立而道生，就是教學從根本教，發展到枝末的藝。有了根本，藝才能得到正面的受用，這個非常重要。不能只有教藝，不教道德仁。不懂得做人做事的道理，藝學得再好，可能帶來的都是負面作用比較多了。</w:t>
      </w:r>
      <w:r>
        <w:t xml:space="preserve"> </w:t>
      </w:r>
    </w:p>
    <w:p w14:paraId="4DDC71CA" w14:textId="77777777" w:rsidR="009C02FB" w:rsidRDefault="009C02FB">
      <w:pPr>
        <w:pStyle w:val="a3"/>
      </w:pPr>
      <w:r>
        <w:t xml:space="preserve">　　因此，教學在古聖先王得到政權之後，列為施政第一優先，要辦的大事。所以從前，禮部是擺在第一位的，禮部就是現在的教育部。這就說明國家重視教育，抓住教育，人民教好了，各方面的施政自然就很容易，就上軌道了；人如果沒有教好，再怎麼好的制度也會被破壞。所以關鍵還是在人，制度在其次。所以古代帝王重視教學，跟現在這個民主時代不一樣，現在重視經濟，不是重視教育，所以現在這個世界都很亂，主要就是這個道理。所以古代禮部，如果宰相有事情，就是禮部尚書來代理，可見得他的重要地位。不像現在，全世界每個國家都是以經濟掛帥，就是辦經濟，以這個為第一。如果沒有良好的教育，經濟再好，到最後天下還是會愈來愈亂，災難愈來愈多。沒有良好的人才，再強的經濟都會亡國；就好像一個家庭一樣，家裡很有錢，但是你子孫沒有教好，再多的錢給他也沒有用，到最後他也是敗家，整個事業、企業可能都敗掉了。所以教育是根本，要擺在第一位，這個才是正確的。</w:t>
      </w:r>
      <w:r>
        <w:t xml:space="preserve"> </w:t>
      </w:r>
    </w:p>
    <w:p w14:paraId="1D061FF0" w14:textId="77777777" w:rsidR="009C02FB" w:rsidRDefault="009C02FB">
      <w:pPr>
        <w:pStyle w:val="a3"/>
      </w:pPr>
      <w:r>
        <w:t xml:space="preserve">　　這一條主要說治理人民百姓，最好的辦法就是要專致於推動教化。特別現在這個《群書治要》，我們淨老和尚講過，是全世界每個國家最迫切需要的。這也是過去上個世紀湯恩比教授講的，二十一世紀這個世界要恢復秩序，必須提倡中國的傳統文化、孔孟學說以及大乘佛法。湯恩比教授真的是有先見之明，我們不得不佩服。</w:t>
      </w:r>
      <w:r>
        <w:t xml:space="preserve"> </w:t>
      </w:r>
    </w:p>
    <w:p w14:paraId="0F03ED97" w14:textId="77777777" w:rsidR="009C02FB" w:rsidRDefault="009C02FB">
      <w:pPr>
        <w:pStyle w:val="a3"/>
      </w:pPr>
      <w:r>
        <w:t xml:space="preserve">　　好，今天就跟大家學習到這裡，祝大家福慧增長、法喜充滿。阿彌陀佛！　　</w:t>
      </w:r>
    </w:p>
    <w:sectPr w:rsidR="009C02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9BC4A" w14:textId="77777777" w:rsidR="009C02FB" w:rsidRDefault="009C02FB" w:rsidP="006B259B">
      <w:r>
        <w:separator/>
      </w:r>
    </w:p>
  </w:endnote>
  <w:endnote w:type="continuationSeparator" w:id="0">
    <w:p w14:paraId="3A355B13" w14:textId="77777777" w:rsidR="009C02FB" w:rsidRDefault="009C02FB" w:rsidP="006B2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A69C0" w14:textId="77777777" w:rsidR="009C02FB" w:rsidRDefault="009C02FB" w:rsidP="006B259B">
      <w:r>
        <w:separator/>
      </w:r>
    </w:p>
  </w:footnote>
  <w:footnote w:type="continuationSeparator" w:id="0">
    <w:p w14:paraId="475F95FD" w14:textId="77777777" w:rsidR="009C02FB" w:rsidRDefault="009C02FB" w:rsidP="006B25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59B"/>
    <w:rsid w:val="006B259B"/>
    <w:rsid w:val="007931EE"/>
    <w:rsid w:val="009C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558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25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25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25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25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