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F7A1" w14:textId="77777777" w:rsidR="008C7ABE" w:rsidRDefault="008C7ABE">
      <w:r>
        <w:t>《群書治要３６Ｏ》第一冊</w:t>
      </w:r>
      <w:r>
        <w:t>—</w:t>
      </w:r>
      <w:r>
        <w:t xml:space="preserve">聖人以禮樂治天下　　悟道法師主講　　（第二三四集）　　</w:t>
      </w:r>
      <w:r>
        <w:t>2021/5/9</w:t>
      </w:r>
      <w:r>
        <w:t xml:space="preserve">　　華藏淨宗學會　　檔名：</w:t>
      </w:r>
      <w:r>
        <w:t xml:space="preserve">WD20-050-0234 </w:t>
      </w:r>
    </w:p>
    <w:p w14:paraId="7A98AD3B" w14:textId="77777777" w:rsidR="008C7ABE" w:rsidRDefault="008C7ABE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4E3AB727" w14:textId="77777777" w:rsidR="008C7ABE" w:rsidRDefault="008C7ABE">
      <w:pPr>
        <w:pStyle w:val="a3"/>
      </w:pPr>
      <w:r>
        <w:t xml:space="preserve">　　【二三四、凡音者，生人心者也。情動於中，故形於聲。聲成文，謂之音。是故治世之音，安以樂，其政和；亂世之音，怨以怒，其政乖；亡國之音，哀以思，其民困。】</w:t>
      </w:r>
      <w:r>
        <w:t xml:space="preserve"> </w:t>
      </w:r>
    </w:p>
    <w:p w14:paraId="3D9143C9" w14:textId="77777777" w:rsidR="008C7ABE" w:rsidRDefault="008C7ABE">
      <w:pPr>
        <w:pStyle w:val="a3"/>
      </w:pPr>
      <w:r>
        <w:t xml:space="preserve">　　這一條出自於卷七，《禮記》。</w:t>
      </w:r>
      <w:r>
        <w:t xml:space="preserve"> </w:t>
      </w:r>
    </w:p>
    <w:p w14:paraId="08E25016" w14:textId="77777777" w:rsidR="008C7ABE" w:rsidRDefault="008C7ABE">
      <w:pPr>
        <w:pStyle w:val="a3"/>
      </w:pPr>
      <w:r>
        <w:t xml:space="preserve">　　『乖』就是「乖」這個字，乖就是反常、謬誤。這一條是講「樂」，「凡音樂的緣起」，音樂它從哪裡生起來的，「皆出於人心」，音樂都是出自於人的心（人的心情）。「感情在內心深處萌動之後，表現於外的就是發聲。」就是感情在內心深處萌動，就會表現出外面的聲，就發聲出來。「聲成曲調」，現在人說作詞作曲，這樣就變成音樂了。我們這一小節是「禮樂」，前面講的是禮，這一條就是講的樂（音樂）。因此音樂都出自於人心，內心深處的感情萌動，所表現於外面的成為曲調、音樂，人的心情就有不同了。「因此太平盛世的音樂，安詳而愉快，因為政治寬厚和諧。」人民內心生出來就是安詳，而且很愉快、很舒暢。因為政治辦得好、政治寬厚，整個國家社會都和諧，這是太平盛世，音樂就會表現出安詳、愉快。</w:t>
      </w:r>
      <w:r>
        <w:t xml:space="preserve"> </w:t>
      </w:r>
    </w:p>
    <w:p w14:paraId="6D271C34" w14:textId="77777777" w:rsidR="008C7ABE" w:rsidRDefault="008C7ABE">
      <w:pPr>
        <w:pStyle w:val="a3"/>
      </w:pPr>
      <w:r>
        <w:t xml:space="preserve">　　「亂世的音樂，怨嘆且忿怒。」如果這個世界很亂了，音樂就會有怨嘆，怨恨、愁嘆、憤怒這樣的一個表現，表現出這樣的音樂，為什麼會這樣？因為音樂它就是表達當時為政（辦政治）的這些政令、政策，「違背天理民心」，違反天理、違反民心。也就是說苛政猛於虎，人民當然就內心非常不平，憤怒、怨嘆，這是亂世的音樂。所以聽到有怨嘆、憤怒的這些音樂，就知道這個時候的地方政治辦得不好，才會有這樣的音樂。「亡國的音樂，悲哀而愁思，因為百姓處境困苦。」亡國就是國家要亡了，亡國的音樂是悲哀、愁思，感覺到國家沒有前途了，就會表現出這樣的一個音樂，因為百姓處境生活非常的困苦。這是亡國的音樂。所以在我們前面學習的《論語講記》，雪廬老人也講到民國三十八年那個時候在大陸上他有聽到「漁光曲」，他聽到這個曲覺得很不吉祥，後來果然就發生這些內戰，這是亡國之音。所以「樂」非常重要，不能不重視。所以樂，要有正當的音樂才能把人心導正，國家社會才能安定和諧，所以聖人以禮樂治天下。</w:t>
      </w:r>
      <w:r>
        <w:t xml:space="preserve"> </w:t>
      </w:r>
    </w:p>
    <w:p w14:paraId="1071EA49" w14:textId="77777777" w:rsidR="008C7ABE" w:rsidRDefault="008C7ABE">
      <w:pPr>
        <w:pStyle w:val="a3"/>
      </w:pPr>
      <w:r>
        <w:t xml:space="preserve">　　好，這一條我們就學習到這裡。祝大家福慧增長，法喜充滿。阿彌陀佛！　　</w:t>
      </w:r>
    </w:p>
    <w:sectPr w:rsidR="008C7A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9FD1" w14:textId="77777777" w:rsidR="008C7ABE" w:rsidRDefault="008C7ABE" w:rsidP="0034787A">
      <w:r>
        <w:separator/>
      </w:r>
    </w:p>
  </w:endnote>
  <w:endnote w:type="continuationSeparator" w:id="0">
    <w:p w14:paraId="2909B99D" w14:textId="77777777" w:rsidR="008C7ABE" w:rsidRDefault="008C7ABE" w:rsidP="00347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E129" w14:textId="77777777" w:rsidR="008C7ABE" w:rsidRDefault="008C7ABE" w:rsidP="0034787A">
      <w:r>
        <w:separator/>
      </w:r>
    </w:p>
  </w:footnote>
  <w:footnote w:type="continuationSeparator" w:id="0">
    <w:p w14:paraId="688B2E26" w14:textId="77777777" w:rsidR="008C7ABE" w:rsidRDefault="008C7ABE" w:rsidP="00347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7A"/>
    <w:rsid w:val="0034787A"/>
    <w:rsid w:val="007931EE"/>
    <w:rsid w:val="008C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7EE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