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3842E" w14:textId="77777777" w:rsidR="00102D7C" w:rsidRDefault="00102D7C">
      <w:r>
        <w:t>《群書治要３６Ｏ》第一冊</w:t>
      </w:r>
      <w:r>
        <w:t>—</w:t>
      </w:r>
      <w:r>
        <w:t xml:space="preserve">國之興亡禍福　　悟道法師主講　　（第二四二集）　　</w:t>
      </w:r>
      <w:r>
        <w:t>2021/5/17</w:t>
      </w:r>
      <w:r>
        <w:t xml:space="preserve">　　華藏淨宗學會　　檔名：</w:t>
      </w:r>
      <w:r>
        <w:t xml:space="preserve">WD20-050-0242 </w:t>
      </w:r>
    </w:p>
    <w:p w14:paraId="489296C0" w14:textId="77777777" w:rsidR="00102D7C" w:rsidRDefault="00102D7C">
      <w:pPr>
        <w:pStyle w:val="a3"/>
      </w:pPr>
      <w:r>
        <w:t xml:space="preserve">　　諸位同學，大家好！我們繼續來學習《群書治要３６Ｏ》第一冊，第四單元「為政」，七、「愛民」。</w:t>
      </w:r>
      <w:r>
        <w:t xml:space="preserve"> </w:t>
      </w:r>
    </w:p>
    <w:p w14:paraId="3AAE2CE0" w14:textId="77777777" w:rsidR="00102D7C" w:rsidRDefault="00102D7C">
      <w:pPr>
        <w:pStyle w:val="a3"/>
      </w:pPr>
      <w:r>
        <w:t xml:space="preserve">　　【二四二、臣聞國之興也，視民如傷，是其福也；其亡也，以民為土芥，是其禍也。】</w:t>
      </w:r>
      <w:r>
        <w:t xml:space="preserve"> </w:t>
      </w:r>
    </w:p>
    <w:p w14:paraId="46FC6125" w14:textId="77777777" w:rsidR="00102D7C" w:rsidRDefault="00102D7C">
      <w:pPr>
        <w:pStyle w:val="a3"/>
      </w:pPr>
      <w:r>
        <w:t xml:space="preserve">　　這一條出自於卷六，《春秋左氏傳（下）》。</w:t>
      </w:r>
      <w:r>
        <w:t xml:space="preserve"> </w:t>
      </w:r>
    </w:p>
    <w:p w14:paraId="5B27A520" w14:textId="77777777" w:rsidR="00102D7C" w:rsidRDefault="00102D7C">
      <w:pPr>
        <w:pStyle w:val="a3"/>
      </w:pPr>
      <w:r>
        <w:t xml:space="preserve">　　這裡講『土芥』，就是泥土草芥。比喻那是很微賤的東西，無足輕重，不受人重視，形容這個意思。</w:t>
      </w:r>
      <w:r>
        <w:t xml:space="preserve"> </w:t>
      </w:r>
    </w:p>
    <w:p w14:paraId="1AF6B0EB" w14:textId="77777777" w:rsidR="00102D7C" w:rsidRDefault="00102D7C">
      <w:pPr>
        <w:pStyle w:val="a3"/>
      </w:pPr>
      <w:r>
        <w:t xml:space="preserve">　　『臣聞國之興也，視民如傷，是其福也。』「臣」就是古時候臣屬，下屬對君主、領導人自稱，自己稱呼自己是臣，臣就是被領導的。君主是領導，下面的官員是被領導，稱為臣。這些都是向領導人建議的話。「臣聽說國家的興盛，是因為看待人民如同受傷的人一樣」，看到一個人受傷，「倍加體恤」。我們看到人受傷了，特別去照顧他，「這就是它的福祉」，我們一般講他的福報了。如果用這樣的心態來看待、照顧人民，看人民如同受傷的人，時時刻刻會更加去體恤人民，時時刻刻就會想到怎麼去造福人民，就是國家的福報，這個國就有福報了。如果領導人這樣來為民謀福，這是國家之福，人民之福。反過來，『其亡也』，一個國家快衰敗、快亡國了，『以民為土芥』，是因為把那些人民看做「如泥土小草一樣輕賤糟蹋」，不重視，就是這個國家它的禍患了，這個國家就走向衰敗、滅亡，它沒有真正為人民謀福祉，只是為他個人自私自利，這個國家很快就會衰敗、滅亡。所以『其亡也，以民為土芥，是其禍也』，就是它的禍患了。</w:t>
      </w:r>
      <w:r>
        <w:t xml:space="preserve"> </w:t>
      </w:r>
    </w:p>
    <w:p w14:paraId="04EDD741" w14:textId="77777777" w:rsidR="00102D7C" w:rsidRDefault="00102D7C">
      <w:pPr>
        <w:pStyle w:val="a3"/>
      </w:pPr>
      <w:r>
        <w:t xml:space="preserve">　　好，這一條我們就學習到這裡。祝大家福慧增長，法喜充滿。阿彌陀佛！　　</w:t>
      </w:r>
    </w:p>
    <w:sectPr w:rsidR="00102D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3D5CA" w14:textId="77777777" w:rsidR="00102D7C" w:rsidRDefault="00102D7C" w:rsidP="00212A7C">
      <w:r>
        <w:separator/>
      </w:r>
    </w:p>
  </w:endnote>
  <w:endnote w:type="continuationSeparator" w:id="0">
    <w:p w14:paraId="6DD3A12E" w14:textId="77777777" w:rsidR="00102D7C" w:rsidRDefault="00102D7C" w:rsidP="0021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C62E0" w14:textId="77777777" w:rsidR="00102D7C" w:rsidRDefault="00102D7C" w:rsidP="00212A7C">
      <w:r>
        <w:separator/>
      </w:r>
    </w:p>
  </w:footnote>
  <w:footnote w:type="continuationSeparator" w:id="0">
    <w:p w14:paraId="24E9DB7B" w14:textId="77777777" w:rsidR="00102D7C" w:rsidRDefault="00102D7C" w:rsidP="00212A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7C"/>
    <w:rsid w:val="00102D7C"/>
    <w:rsid w:val="00212A7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1AE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2A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2A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2A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2A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