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93A0" w14:textId="77777777" w:rsidR="0031252A" w:rsidRDefault="0031252A">
      <w:r>
        <w:t>《群書治要３６Ｏ》第一冊</w:t>
      </w:r>
      <w:r>
        <w:t>—</w:t>
      </w:r>
      <w:r>
        <w:t xml:space="preserve">治理天下的四項法則　　悟道法師主講　　（第二五七集）　　</w:t>
      </w:r>
      <w:r>
        <w:t>2021/6/1</w:t>
      </w:r>
      <w:r>
        <w:t xml:space="preserve">　　華藏淨宗學會　　檔名：</w:t>
      </w:r>
      <w:r>
        <w:t xml:space="preserve">WD20-050-0257 </w:t>
      </w:r>
    </w:p>
    <w:p w14:paraId="4DBF3FC2" w14:textId="77777777" w:rsidR="0031252A" w:rsidRDefault="0031252A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3CFDDF20" w14:textId="77777777" w:rsidR="0031252A" w:rsidRDefault="0031252A">
      <w:pPr>
        <w:pStyle w:val="a3"/>
      </w:pPr>
      <w:r>
        <w:t xml:space="preserve">　　【二五七、治天下有四術：一曰忠愛，二曰無私，三曰用賢，四曰度量。度量通，則財用足矣；用賢，則多功矣；無私，百智之宗也；忠愛，父母之行也。】</w:t>
      </w:r>
      <w:r>
        <w:t xml:space="preserve"> </w:t>
      </w:r>
    </w:p>
    <w:p w14:paraId="7265ACCF" w14:textId="77777777" w:rsidR="0031252A" w:rsidRDefault="0031252A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41A36767" w14:textId="77777777" w:rsidR="0031252A" w:rsidRDefault="0031252A">
      <w:pPr>
        <w:pStyle w:val="a3"/>
      </w:pPr>
      <w:r>
        <w:t xml:space="preserve">　　這一條說「治理天下須遵循四項法則」，治理天下必須要遵循四項法則。「一是誠心愛民，二是大公無私，三是任用賢才，四是規劃財政收支。財政收支規劃得當」，也就是財政收支規劃得很妥當，「則財用充足」，全國錢財的使用也就充足了，不缺乏。「任用賢才，治理國家就能成就諸多功績」，所以舉賢用才是治理國家很重要的一樁大事，如果用的人不好、不對，這個國家就治理不好。所以也一定要認識賢才，認識了之後要任用賢才，這樣國家就能治理得很好。「大公無私，是智慧的根本」，我們不管在什麼位置就是要大公，特別當領導必定要大公無私，人如果沒有私心他就有智慧，有私心，智慧就被私人的欲望、私心障礙；大公無私，這些障礙就沒有。所以一個大公無私的領導人他就有智慧，有了智慧才能解決問題。「誠心愛民，就體現了愛民如子的行為」，愛民要出自於真誠心，才能夠體現在愛民如子的行為上面。所以治理天下要有四種法則必須要知道。</w:t>
      </w:r>
      <w:r>
        <w:t xml:space="preserve"> </w:t>
      </w:r>
    </w:p>
    <w:p w14:paraId="34C2AAF8" w14:textId="77777777" w:rsidR="0031252A" w:rsidRDefault="0031252A">
      <w:pPr>
        <w:pStyle w:val="a3"/>
      </w:pPr>
      <w:r>
        <w:t xml:space="preserve">　　好，這一條我們就學習到這裡。祝大家福慧增長，法喜充滿。阿彌陀佛！　　</w:t>
      </w:r>
    </w:p>
    <w:sectPr w:rsidR="003125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8E42" w14:textId="77777777" w:rsidR="0031252A" w:rsidRDefault="0031252A" w:rsidP="00D52B66">
      <w:r>
        <w:separator/>
      </w:r>
    </w:p>
  </w:endnote>
  <w:endnote w:type="continuationSeparator" w:id="0">
    <w:p w14:paraId="5C800836" w14:textId="77777777" w:rsidR="0031252A" w:rsidRDefault="0031252A" w:rsidP="00D52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12F75" w14:textId="77777777" w:rsidR="0031252A" w:rsidRDefault="0031252A" w:rsidP="00D52B66">
      <w:r>
        <w:separator/>
      </w:r>
    </w:p>
  </w:footnote>
  <w:footnote w:type="continuationSeparator" w:id="0">
    <w:p w14:paraId="05901B25" w14:textId="77777777" w:rsidR="0031252A" w:rsidRDefault="0031252A" w:rsidP="00D52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66"/>
    <w:rsid w:val="0031252A"/>
    <w:rsid w:val="007931EE"/>
    <w:rsid w:val="00D5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53B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