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FC7D" w14:textId="77777777" w:rsidR="0018602D" w:rsidRDefault="0018602D">
      <w:r>
        <w:t>《群書治要３６Ｏ》第一冊</w:t>
      </w:r>
      <w:r>
        <w:t>—</w:t>
      </w:r>
      <w:r>
        <w:t xml:space="preserve">聖人用兵之道　　悟道法師主講　　（第二七四集）　　</w:t>
      </w:r>
      <w:r>
        <w:t>2021/6/18</w:t>
      </w:r>
      <w:r>
        <w:t xml:space="preserve">　　華藏淨宗學會　　檔名：</w:t>
      </w:r>
      <w:r>
        <w:t xml:space="preserve">WD20-050-0274 </w:t>
      </w:r>
    </w:p>
    <w:p w14:paraId="13C224B3" w14:textId="77777777" w:rsidR="0018602D" w:rsidRDefault="0018602D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1A069FFA" w14:textId="77777777" w:rsidR="0018602D" w:rsidRDefault="0018602D">
      <w:pPr>
        <w:pStyle w:val="a3"/>
      </w:pPr>
      <w:r>
        <w:t xml:space="preserve">　　【二七四、聖人之用兵也，將以利物，不以害物也；將以救亡，非以危存也。</w:t>
      </w:r>
      <w:r>
        <w:t>……</w:t>
      </w:r>
      <w:r>
        <w:t>故曰：好戰者亡，忘戰者危。】</w:t>
      </w:r>
      <w:r>
        <w:t xml:space="preserve"> </w:t>
      </w:r>
    </w:p>
    <w:p w14:paraId="0B33EF19" w14:textId="77777777" w:rsidR="0018602D" w:rsidRDefault="0018602D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62684B2D" w14:textId="77777777" w:rsidR="0018602D" w:rsidRDefault="0018602D">
      <w:pPr>
        <w:pStyle w:val="a3"/>
      </w:pPr>
      <w:r>
        <w:t xml:space="preserve">　　我們進入第十三小節「慎武」，慎是謹慎，武就是武力，用兵（用軍隊）打仗要謹慎。這一條說「聖人用兵的原則，是為了利益萬物，而不是殘害萬物」。這一條是聖人用兵之道，聖人總是利益萬物、利益眾生，用兵也是不例外，一樣都是為了利益萬物的。不得已用兵、用武力，前提就是利益萬物而不是去殘害於萬物；「是為了挽救國家的危亡」，國家有危險了快滅亡，是為了這個來用兵，「而不是用來危害他國的生存」去侵略別人的國家，這是聖人用兵之道。就是為了利益萬物、為了挽救國家的危亡，不是用軍隊來侵佔其他國家、去消滅其他國家，聖人不是這麼用兵的。「所以說，愛好戰爭的必將走向滅亡」，喜歡戰爭、喜歡去侵佔別人，也必定會走向滅亡這個是因果。你要滅亡別人，別人也要滅亡你，愛好戰爭必定是走向滅亡。「疏忽備戰的必有危機」，疏忽準備戰爭的也必定會給國家帶來危機。所以用兵、用武主要是保護自己國家而不是去傷害、侵犯其他國家，這是聖人用兵之道。用兵要非常的謹慎。</w:t>
      </w:r>
      <w:r>
        <w:t xml:space="preserve"> </w:t>
      </w:r>
    </w:p>
    <w:p w14:paraId="5618E6EC" w14:textId="77777777" w:rsidR="0018602D" w:rsidRDefault="0018602D">
      <w:pPr>
        <w:pStyle w:val="a3"/>
      </w:pPr>
      <w:r>
        <w:t xml:space="preserve">　　好，這一條我們就學習到這裡。祝大家福慧增長，法喜充滿。阿彌陀佛！　　</w:t>
      </w:r>
    </w:p>
    <w:sectPr w:rsidR="001860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05A3" w14:textId="77777777" w:rsidR="0018602D" w:rsidRDefault="0018602D" w:rsidP="00D44DBD">
      <w:r>
        <w:separator/>
      </w:r>
    </w:p>
  </w:endnote>
  <w:endnote w:type="continuationSeparator" w:id="0">
    <w:p w14:paraId="33BFB994" w14:textId="77777777" w:rsidR="0018602D" w:rsidRDefault="0018602D" w:rsidP="00D44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AB99" w14:textId="77777777" w:rsidR="0018602D" w:rsidRDefault="0018602D" w:rsidP="00D44DBD">
      <w:r>
        <w:separator/>
      </w:r>
    </w:p>
  </w:footnote>
  <w:footnote w:type="continuationSeparator" w:id="0">
    <w:p w14:paraId="26BBBA8D" w14:textId="77777777" w:rsidR="0018602D" w:rsidRDefault="0018602D" w:rsidP="00D44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D"/>
    <w:rsid w:val="0018602D"/>
    <w:rsid w:val="007931EE"/>
    <w:rsid w:val="00D4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A8C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