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43FCF" w14:textId="77777777" w:rsidR="00181061" w:rsidRDefault="00181061">
      <w:r>
        <w:t>《群書治要３６Ｏ》第一冊</w:t>
      </w:r>
      <w:r>
        <w:t>—</w:t>
      </w:r>
      <w:r>
        <w:t xml:space="preserve">領兵之道　　悟道法師主講　　（第二七六集）　　</w:t>
      </w:r>
      <w:r>
        <w:t>2021/6/20</w:t>
      </w:r>
      <w:r>
        <w:t xml:space="preserve">　　華藏淨宗學會　　檔名：</w:t>
      </w:r>
      <w:r>
        <w:t xml:space="preserve">WD20-050-0276 </w:t>
      </w:r>
    </w:p>
    <w:p w14:paraId="0740D958" w14:textId="77777777" w:rsidR="00181061" w:rsidRDefault="00181061">
      <w:pPr>
        <w:pStyle w:val="a3"/>
      </w:pPr>
      <w:r>
        <w:t xml:space="preserve">　　諸位同學，大家好！我們繼續來學習《群書治要３６Ｏ》第一冊，第四單元「為政」，十三、「慎武」。</w:t>
      </w:r>
      <w:r>
        <w:t xml:space="preserve"> </w:t>
      </w:r>
    </w:p>
    <w:p w14:paraId="5DDEC33C" w14:textId="77777777" w:rsidR="00181061" w:rsidRDefault="00181061">
      <w:pPr>
        <w:pStyle w:val="a3"/>
      </w:pPr>
      <w:r>
        <w:t xml:space="preserve">　　【二七六、兵者不祥之器，非君子之器。不得已而用之，恬惔為上，勝而不美。而美之者，是樂殺人也。夫樂殺人者，則不可以得志於天下矣。吉事上左，凶事上右。偏將軍處左，上將軍處右，言以喪禮處之。殺人眾多，以悲哀泣之；戰勝則以喪禮處之。】</w:t>
      </w:r>
      <w:r>
        <w:t xml:space="preserve"> </w:t>
      </w:r>
    </w:p>
    <w:p w14:paraId="45F4AC77" w14:textId="77777777" w:rsidR="00181061" w:rsidRDefault="00181061">
      <w:pPr>
        <w:pStyle w:val="a3"/>
      </w:pPr>
      <w:r>
        <w:t xml:space="preserve">　　這一條出自於卷三十四，《老子》。</w:t>
      </w:r>
      <w:r>
        <w:t xml:space="preserve"> </w:t>
      </w:r>
    </w:p>
    <w:p w14:paraId="568918A3" w14:textId="77777777" w:rsidR="00181061" w:rsidRDefault="00181061">
      <w:pPr>
        <w:pStyle w:val="a3"/>
      </w:pPr>
      <w:r>
        <w:t xml:space="preserve">　　這一條《老子》講，「凡兵戈甲胄之類」，現在講軍隊、武器這一類，「都是不吉祥的器物」，不吉祥的東西，『不祥之器』。因為這些武器、軍隊都是殺人的器具，「不是君子所使用的器物」。「萬不得已才使用它」，所以軍隊、兵器、武器是不得已使用的，最好以清靜恬淡為上策，不要以驕傲貪欲的心態來用這些兵器，「即使打了勝仗也不要自鳴得意」。「如果感到得意，那就是喜歡殺人。」殺人殺了很多他很歡喜，他就覺得很得意，他打了勝仗。「若是喜歡殺人，就不可能在天下實現他的志願。」這是不能有這樣的心態，不可以喜歡殺人，以殺人為樂事，如果是這樣的話就不能實現他的志願。也就是得不到天下人心的服從、歸順，因為他喜歡殺人，人家看到他就怕了，也會起來抵抗。像過去日軍侵華就是喜歡殺人，因此中國人民就起來抗戰，所以不能喜歡殺人。「吉慶事以左邊為貴，凶喪事以右方為貴。不主攻的偏將軍站在兵車左邊，主攻的上將軍站在右邊，這是說明出兵打仗是按喪禮儀式來排列。戰爭中殺人眾多，要用哀痛的心情看待；打了勝仗，也要用喪禮的儀式來處置有關善後事宜。所以君子崇尚以德服人、以道化人」，絕對不輕易發動戰爭。發動戰爭實在講雙邊都輸，戰爭只有輸家沒有贏家，縱然打勝仗也是輸了，因為殺人</w:t>
      </w:r>
      <w:r>
        <w:t>終究不是好事，所以這個於佛家講都有因果。</w:t>
      </w:r>
      <w:r>
        <w:t xml:space="preserve"> </w:t>
      </w:r>
    </w:p>
    <w:p w14:paraId="64830306" w14:textId="77777777" w:rsidR="00181061" w:rsidRDefault="00181061">
      <w:pPr>
        <w:pStyle w:val="a3"/>
      </w:pPr>
      <w:r>
        <w:t xml:space="preserve">　　好，這一條我們就學習到這裡。祝大家福慧增長，法喜充滿。阿彌陀佛！　　</w:t>
      </w:r>
    </w:p>
    <w:sectPr w:rsidR="001810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764CD" w14:textId="77777777" w:rsidR="00181061" w:rsidRDefault="00181061" w:rsidP="0016483D">
      <w:r>
        <w:separator/>
      </w:r>
    </w:p>
  </w:endnote>
  <w:endnote w:type="continuationSeparator" w:id="0">
    <w:p w14:paraId="70841C5C" w14:textId="77777777" w:rsidR="00181061" w:rsidRDefault="00181061" w:rsidP="00164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7F7CC" w14:textId="77777777" w:rsidR="00181061" w:rsidRDefault="00181061" w:rsidP="0016483D">
      <w:r>
        <w:separator/>
      </w:r>
    </w:p>
  </w:footnote>
  <w:footnote w:type="continuationSeparator" w:id="0">
    <w:p w14:paraId="33EB525F" w14:textId="77777777" w:rsidR="00181061" w:rsidRDefault="00181061" w:rsidP="001648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83D"/>
    <w:rsid w:val="0016483D"/>
    <w:rsid w:val="0018106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EF85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48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48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48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48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