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DE94" w14:textId="77777777" w:rsidR="00D3298F" w:rsidRDefault="00D3298F">
      <w:r>
        <w:t>《群書治要３６Ｏ》第一冊</w:t>
      </w:r>
      <w:r>
        <w:t>—</w:t>
      </w:r>
      <w:r>
        <w:t xml:space="preserve">驕兵必敗　　悟道法師主講　　（第二七九集）　　</w:t>
      </w:r>
      <w:r>
        <w:t>2021/6/23</w:t>
      </w:r>
      <w:r>
        <w:t xml:space="preserve">　　華藏淨宗學會　　檔名：</w:t>
      </w:r>
      <w:r>
        <w:t xml:space="preserve">WD20-050-0279 </w:t>
      </w:r>
    </w:p>
    <w:p w14:paraId="27D0BA1F" w14:textId="77777777" w:rsidR="00D3298F" w:rsidRDefault="00D3298F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0D80EF89" w14:textId="77777777" w:rsidR="00D3298F" w:rsidRDefault="00D3298F">
      <w:pPr>
        <w:pStyle w:val="a3"/>
      </w:pPr>
      <w:r>
        <w:t xml:space="preserve">　　【二七九、救亂誅暴，謂之義兵，兵義者王；敵加於己，不得已而起者，謂之應兵，兵應者勝；爭恨小故，不勝憤怒者，謂之忿兵，兵忿者敗；利人土地貨寶者，謂之貪兵，兵貪者破；恃國家之大，矜民人之眾，欲見威於敵者，謂之驕兵，兵驕者滅。此五者，非但人事，乃天道也。】</w:t>
      </w:r>
      <w:r>
        <w:t xml:space="preserve"> </w:t>
      </w:r>
    </w:p>
    <w:p w14:paraId="26721E0F" w14:textId="77777777" w:rsidR="00D3298F" w:rsidRDefault="00D3298F">
      <w:pPr>
        <w:pStyle w:val="a3"/>
      </w:pPr>
      <w:r>
        <w:t xml:space="preserve">　　這一條出自於卷十九，《漢書</w:t>
      </w:r>
      <w:r>
        <w:t>(</w:t>
      </w:r>
      <w:r>
        <w:t>七</w:t>
      </w:r>
      <w:r>
        <w:t>)</w:t>
      </w:r>
      <w:r>
        <w:t>》。</w:t>
      </w:r>
      <w:r>
        <w:t xml:space="preserve"> </w:t>
      </w:r>
    </w:p>
    <w:p w14:paraId="02F7DD46" w14:textId="77777777" w:rsidR="00D3298F" w:rsidRDefault="00D3298F">
      <w:pPr>
        <w:pStyle w:val="a3"/>
      </w:pPr>
      <w:r>
        <w:t xml:space="preserve">　　這一條是說：「拯救叛亂、討伐暴君，稱為義兵，用兵堅持正義可稱王；敵軍攻打我方，不得已而起兵應敵的，稱為應兵，因保衛國家的精神必能戰勝；為小事爭強鬥狠，壓制不住憤怒的，稱為忿兵，因憤怒而失去理智必會戰敗」。「貪圖人民的土地、財寶，稱為貪兵」，像過去有些國家都去侵佔別人國家的土地做為殖民地，就是貪圖別的國家人民土地以及財寶、資源，這稱為貪兵。「只有貪欲而沒有良心必然破敗；自以為國勢強大，誇耀人口眾多，想在敵人面前逞威風，稱為驕兵，因驕傲自滿而輕視敵軍必被消滅。」我們一般講驕兵必敗，輕視對方，往往這樣就打敗仗，以上這五種情況，「不僅僅是人的力量所為，也是天道的法則」。</w:t>
      </w:r>
      <w:r>
        <w:t xml:space="preserve"> </w:t>
      </w:r>
    </w:p>
    <w:p w14:paraId="79F08644" w14:textId="77777777" w:rsidR="00D3298F" w:rsidRDefault="00D3298F">
      <w:pPr>
        <w:pStyle w:val="a3"/>
      </w:pPr>
      <w:r>
        <w:t xml:space="preserve">　　好，這一條我們就學習到這裡。祝大家福慧增長，法喜充滿。阿彌陀佛！　　</w:t>
      </w:r>
    </w:p>
    <w:sectPr w:rsidR="00D329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B81F" w14:textId="77777777" w:rsidR="00D3298F" w:rsidRDefault="00D3298F" w:rsidP="00F83578">
      <w:r>
        <w:separator/>
      </w:r>
    </w:p>
  </w:endnote>
  <w:endnote w:type="continuationSeparator" w:id="0">
    <w:p w14:paraId="6F0B89FC" w14:textId="77777777" w:rsidR="00D3298F" w:rsidRDefault="00D3298F" w:rsidP="00F8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4001" w14:textId="77777777" w:rsidR="00D3298F" w:rsidRDefault="00D3298F" w:rsidP="00F83578">
      <w:r>
        <w:separator/>
      </w:r>
    </w:p>
  </w:footnote>
  <w:footnote w:type="continuationSeparator" w:id="0">
    <w:p w14:paraId="0BF373D8" w14:textId="77777777" w:rsidR="00D3298F" w:rsidRDefault="00D3298F" w:rsidP="00F83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78"/>
    <w:rsid w:val="007931EE"/>
    <w:rsid w:val="00D3298F"/>
    <w:rsid w:val="00F8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2FC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5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5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5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5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