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4035" w14:textId="77777777" w:rsidR="003034B6" w:rsidRDefault="003034B6">
      <w:r>
        <w:t>《群書治要３６Ｏ》第一冊</w:t>
      </w:r>
      <w:r>
        <w:t>—</w:t>
      </w:r>
      <w:r>
        <w:t xml:space="preserve">天下難事，必作於易　　悟道法師主講　　（第二九三集）　　</w:t>
      </w:r>
      <w:r>
        <w:t>2021/7/7</w:t>
      </w:r>
      <w:r>
        <w:t xml:space="preserve">　　華藏淨宗學會　　檔名：</w:t>
      </w:r>
      <w:r>
        <w:t xml:space="preserve">WD20-050-0293 </w:t>
      </w:r>
    </w:p>
    <w:p w14:paraId="6A62EEC5" w14:textId="77777777" w:rsidR="003034B6" w:rsidRDefault="003034B6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706EDA46" w14:textId="77777777" w:rsidR="003034B6" w:rsidRDefault="003034B6">
      <w:pPr>
        <w:pStyle w:val="a3"/>
      </w:pPr>
      <w:r>
        <w:t xml:space="preserve">　　【二九三、圖難於其易，為大於其細。天下難事，必作於易；天下大事，必作於細。是以聖人終不為大，故能成其大。】</w:t>
      </w:r>
      <w:r>
        <w:t xml:space="preserve"> </w:t>
      </w:r>
    </w:p>
    <w:p w14:paraId="67B8A00B" w14:textId="77777777" w:rsidR="003034B6" w:rsidRDefault="003034B6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30E0C680" w14:textId="77777777" w:rsidR="003034B6" w:rsidRDefault="003034B6">
      <w:pPr>
        <w:pStyle w:val="a3"/>
      </w:pPr>
      <w:r>
        <w:t xml:space="preserve">　　這一條說，「圖謀難事要趁容易的時候下手，實現遠大目標要從細微處做起。天下的難事，必從容易時入手；天下的大事，必從小事做起。所以聖人始終不自以為偉大，只是踏踏實實從小地方做起，最終能成就大事」。這一條是難的事情，從容易的時候下手；要實現遠大目標，要從微細之處做起。所以天下的難事，必從容易時入手，就是從容易的開始做；天下的大事，也是必定從小事做起。所以聖人始終不會自以為自己很偉大，只是踏踏實實從小地方做起，最後就能成就大事。所以不能疏忽容易的事情、細小的事情，因為難的事情都是從容易做起的，大的事情都是從細微處做起的。</w:t>
      </w:r>
      <w:r>
        <w:t xml:space="preserve"> </w:t>
      </w:r>
    </w:p>
    <w:p w14:paraId="3A2BE3AF" w14:textId="77777777" w:rsidR="003034B6" w:rsidRDefault="003034B6">
      <w:pPr>
        <w:pStyle w:val="a3"/>
      </w:pPr>
      <w:r>
        <w:t xml:space="preserve">　　這一條我們就學習到這裡。祝大家福慧增長，法喜充滿。阿彌陀佛！　　</w:t>
      </w:r>
    </w:p>
    <w:sectPr w:rsidR="003034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546B" w14:textId="77777777" w:rsidR="003034B6" w:rsidRDefault="003034B6" w:rsidP="001804CB">
      <w:r>
        <w:separator/>
      </w:r>
    </w:p>
  </w:endnote>
  <w:endnote w:type="continuationSeparator" w:id="0">
    <w:p w14:paraId="58A71C6B" w14:textId="77777777" w:rsidR="003034B6" w:rsidRDefault="003034B6" w:rsidP="0018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6FDE" w14:textId="77777777" w:rsidR="003034B6" w:rsidRDefault="003034B6" w:rsidP="001804CB">
      <w:r>
        <w:separator/>
      </w:r>
    </w:p>
  </w:footnote>
  <w:footnote w:type="continuationSeparator" w:id="0">
    <w:p w14:paraId="53426776" w14:textId="77777777" w:rsidR="003034B6" w:rsidRDefault="003034B6" w:rsidP="00180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B"/>
    <w:rsid w:val="001804CB"/>
    <w:rsid w:val="003034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E89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