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2C83" w14:textId="77777777" w:rsidR="00E555DA" w:rsidRDefault="00E555DA">
      <w:r>
        <w:t>《群書治要３６Ｏ》第一冊</w:t>
      </w:r>
      <w:r>
        <w:t>—</w:t>
      </w:r>
      <w:r>
        <w:t xml:space="preserve">君子三鑒　　悟道法師主講　　（第三一六集）　　</w:t>
      </w:r>
      <w:r>
        <w:t>2021/7/30</w:t>
      </w:r>
      <w:r>
        <w:t xml:space="preserve">　　華藏淨宗學會　　檔名：</w:t>
      </w:r>
      <w:r>
        <w:t xml:space="preserve">WD20-050-0316 </w:t>
      </w:r>
    </w:p>
    <w:p w14:paraId="70AA8B35" w14:textId="77777777" w:rsidR="00E555DA" w:rsidRDefault="00E555DA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59AB6690" w14:textId="77777777" w:rsidR="00E555DA" w:rsidRDefault="00E555DA">
      <w:pPr>
        <w:pStyle w:val="a3"/>
      </w:pPr>
      <w:r>
        <w:t xml:space="preserve">　　【三一六、君子有三鑒：鑒乎前，鑒乎人，鑒乎鏡。前惟訓，人惟賢，鏡惟明。】</w:t>
      </w:r>
      <w:r>
        <w:t xml:space="preserve"> </w:t>
      </w:r>
    </w:p>
    <w:p w14:paraId="1F8A9B53" w14:textId="77777777" w:rsidR="00E555DA" w:rsidRDefault="00E555DA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2375800B" w14:textId="77777777" w:rsidR="00E555DA" w:rsidRDefault="00E555DA">
      <w:pPr>
        <w:pStyle w:val="a3"/>
      </w:pPr>
      <w:r>
        <w:t xml:space="preserve">　　「君子有三種借鑒：明鑒於前事」，就是以前發生的事情，可以做為後來君子的明鑒。前事發生的有好的、不好的，我們一般講「前車之鑒」，就是要明鑒於以前的事情，可以做為以後君子的一個借鑒，就應該知道要怎麼做才是正確的，避免犯同樣的錯誤。『鑒乎人』，「明鑒於他人」，他人就是別人。別人他做事業能成功，有的人做事業失敗，他為什麼成功、他為什麼失敗，我們要清楚明白去鑒察他人。比如說有的企業做得很成功，他的董事長、老闆跟他的員工（下面所有的這些工作人員）他們是怎麼做的？他們這些人怎麼做的？他們人與人之間上下，他們是怎麼相處、怎麼處事，明鑒於他人。看看別人他怎麼做，他能做得成功，有的他為什麼做得失敗，成功的因素在哪裡，失敗的因素在哪裡，要明鑒於他人。「明鑒於銅鏡」，銅鏡古代的鏡子，照我們臉、照身體的，看看衣服哪裡髒了，臉哪裡髒了，哪裡不整齊，要照照鏡子才知道。現在是用玻璃，玻璃做鏡子。如果沒有去鏡子前面照，我們自己臉哪裡髒了，衣服哪裡穿得不整齊了，我們自己看不到，所以去照鏡子。別人也是我們一面鏡子，以前發生過的事情也是我們的一面鏡子，講得更具體，經典是我們的鏡子。古聖先賢這些典籍、經典，經典是真理，天天讀經來對照自己的心行，自</w:t>
      </w:r>
      <w:r>
        <w:t>己的思想、言語、行為哪裡錯了，依照經典這個明鏡來對照，發現錯誤依照經典的標準來修正，把它改正過來，所以經典也是我們一面銅鏡、一面鏡子。如果我們一天沒有讀經典，就好像一天沒有去照照鏡子，今天我們身體哪裡不整齊、哪裡髒了自己看不到。所以經為什麼天天讀，就是提醒。像鏡子一樣，每天早上起來去梳洗、盥洗，照照鏡子。所以這個是『鑒乎鏡』。</w:t>
      </w:r>
      <w:r>
        <w:t xml:space="preserve"> </w:t>
      </w:r>
    </w:p>
    <w:p w14:paraId="6DBDE502" w14:textId="77777777" w:rsidR="00E555DA" w:rsidRDefault="00E555DA">
      <w:pPr>
        <w:pStyle w:val="a3"/>
      </w:pPr>
      <w:r>
        <w:t xml:space="preserve">　　『前惟訓』，這個「前」，前事，就是以前發生過的事情，是可以做為我們的一個準則，好像給我們一個教訓，做一個準則。發生的事情可以做為我們的一個準則，過去發生的事情，好還是不好，對還是不對，所以前事可以做為典式準則，可以做借鏡的，也可以說是做為一個借鑒的。『人惟賢』，「人應是賢人」，可以做為我們借鑒的。這個「人」是賢人，賢能的人我們要向他學習，我們一般講「見賢思齊」。鏡是明鏡，鏡子天天要照的，就像我們天天讀讀經，經就是一面鏡子。古聖先賢這些教訓都在經典裡面，在中國有四書五經、十三經，取任何一部經都可以，像我們學習的《群書治要》也是選擇各經典的精華編輯的，所以每一天學習一條就是照照鏡子，依照古聖先賢的教導來學習。</w:t>
      </w:r>
      <w:r>
        <w:t xml:space="preserve"> </w:t>
      </w:r>
    </w:p>
    <w:p w14:paraId="290774B7" w14:textId="77777777" w:rsidR="00E555DA" w:rsidRDefault="00E555DA">
      <w:pPr>
        <w:pStyle w:val="a3"/>
      </w:pPr>
      <w:r>
        <w:t xml:space="preserve">　　好，「鑒戒」到這裡三一六，下面就是第五小節「應事」，我們明天再繼續來學習。祝大家福慧增長，法喜充滿。阿彌陀佛！　　</w:t>
      </w:r>
    </w:p>
    <w:sectPr w:rsidR="00E555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0F24" w14:textId="77777777" w:rsidR="00E555DA" w:rsidRDefault="00E555DA" w:rsidP="00142A7D">
      <w:r>
        <w:separator/>
      </w:r>
    </w:p>
  </w:endnote>
  <w:endnote w:type="continuationSeparator" w:id="0">
    <w:p w14:paraId="039EAB30" w14:textId="77777777" w:rsidR="00E555DA" w:rsidRDefault="00E555DA" w:rsidP="00142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701D" w14:textId="77777777" w:rsidR="00E555DA" w:rsidRDefault="00E555DA" w:rsidP="00142A7D">
      <w:r>
        <w:separator/>
      </w:r>
    </w:p>
  </w:footnote>
  <w:footnote w:type="continuationSeparator" w:id="0">
    <w:p w14:paraId="49E25E11" w14:textId="77777777" w:rsidR="00E555DA" w:rsidRDefault="00E555DA" w:rsidP="00142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7D"/>
    <w:rsid w:val="00142A7D"/>
    <w:rsid w:val="007931EE"/>
    <w:rsid w:val="00E5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DB1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