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CAEF" w14:textId="77777777" w:rsidR="001E2263" w:rsidRDefault="001E2263">
      <w:r>
        <w:t>《群書治要３６Ｏ》第一冊</w:t>
      </w:r>
      <w:r>
        <w:t>—</w:t>
      </w:r>
      <w:r>
        <w:t xml:space="preserve">君子講信修睦　　悟道法師主講　　（第三一九集）　　</w:t>
      </w:r>
      <w:r>
        <w:t>2021/8/2</w:t>
      </w:r>
      <w:r>
        <w:t xml:space="preserve">　　華藏淨宗學會　　檔名：</w:t>
      </w:r>
      <w:r>
        <w:t xml:space="preserve">WD20-050-0319 </w:t>
      </w:r>
    </w:p>
    <w:p w14:paraId="20E2DFDC" w14:textId="77777777" w:rsidR="001E2263" w:rsidRDefault="001E2263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3AB2B4C4" w14:textId="77777777" w:rsidR="001E2263" w:rsidRDefault="001E2263">
      <w:pPr>
        <w:pStyle w:val="a3"/>
      </w:pPr>
      <w:r>
        <w:t xml:space="preserve">　　【三一九、子曰：「君子安其身而後動，易其心而後語，定其交而後求。君子修此三者，故全也。」】</w:t>
      </w:r>
      <w:r>
        <w:t xml:space="preserve"> </w:t>
      </w:r>
    </w:p>
    <w:p w14:paraId="74CDA5BB" w14:textId="77777777" w:rsidR="001E2263" w:rsidRDefault="001E2263">
      <w:pPr>
        <w:pStyle w:val="a3"/>
      </w:pPr>
      <w:r>
        <w:t xml:space="preserve">　　這一條出自於卷一，《周易》。</w:t>
      </w:r>
      <w:r>
        <w:t xml:space="preserve"> </w:t>
      </w:r>
    </w:p>
    <w:p w14:paraId="105BF1AB" w14:textId="77777777" w:rsidR="001E2263" w:rsidRDefault="001E2263">
      <w:pPr>
        <w:pStyle w:val="a3"/>
      </w:pPr>
      <w:r>
        <w:t xml:space="preserve">　　「孔子說：君子必先使自己身心安穩，然後才可以行動；必先換個角度為人著想，使自己心平氣和，然後再開口說話；必先以誠信待人，建立信譽，然後才可以提出要求。君子能修養這三點，所以與人和睦相處，無所偏失。」這一條主要夫子講了三方面，就是與人怎麼樣和睦相處的原則，要替別人著想，我們換個角度為人著想，自己身心安穩才可以有所行動，自己必須以誠信待人，對人真誠有信用。所謂講信修睦，這樣來對待別人讓大家對自己建立信心，然後才可以提出對別人的要求，別人也才會樂意來接受，所以這個三方面我們為人處世、工作方面都需要。</w:t>
      </w:r>
      <w:r>
        <w:t xml:space="preserve"> </w:t>
      </w:r>
    </w:p>
    <w:p w14:paraId="3252F4FA" w14:textId="77777777" w:rsidR="001E2263" w:rsidRDefault="001E2263">
      <w:pPr>
        <w:pStyle w:val="a3"/>
      </w:pPr>
      <w:r>
        <w:t xml:space="preserve">　　好，這一條我們就學習到這裡。祝大家福慧增長，法喜充滿。阿彌陀佛！　　</w:t>
      </w:r>
    </w:p>
    <w:sectPr w:rsidR="001E22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4E0DD" w14:textId="77777777" w:rsidR="001E2263" w:rsidRDefault="001E2263" w:rsidP="00707D30">
      <w:r>
        <w:separator/>
      </w:r>
    </w:p>
  </w:endnote>
  <w:endnote w:type="continuationSeparator" w:id="0">
    <w:p w14:paraId="057368A5" w14:textId="77777777" w:rsidR="001E2263" w:rsidRDefault="001E2263" w:rsidP="00707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3F37C" w14:textId="77777777" w:rsidR="001E2263" w:rsidRDefault="001E2263" w:rsidP="00707D30">
      <w:r>
        <w:separator/>
      </w:r>
    </w:p>
  </w:footnote>
  <w:footnote w:type="continuationSeparator" w:id="0">
    <w:p w14:paraId="17FB34D0" w14:textId="77777777" w:rsidR="001E2263" w:rsidRDefault="001E2263" w:rsidP="00707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30"/>
    <w:rsid w:val="001E2263"/>
    <w:rsid w:val="00707D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129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7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7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7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7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