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8DFF0" w14:textId="77777777" w:rsidR="00C86F38" w:rsidRDefault="00C86F38">
      <w:r>
        <w:t>《群書治要３６Ｏ》第一冊</w:t>
      </w:r>
      <w:r>
        <w:t>—</w:t>
      </w:r>
      <w:r>
        <w:t xml:space="preserve">君子九思　　悟道法師主講　　（第三二Ｏ集）　　</w:t>
      </w:r>
      <w:r>
        <w:t>2021/8/3</w:t>
      </w:r>
      <w:r>
        <w:t xml:space="preserve">　　華藏淨宗學會　　檔名：</w:t>
      </w:r>
      <w:r>
        <w:t xml:space="preserve">WD20-050-0320 </w:t>
      </w:r>
    </w:p>
    <w:p w14:paraId="17F3EFC1" w14:textId="77777777" w:rsidR="00C86F38" w:rsidRDefault="00C86F38">
      <w:pPr>
        <w:pStyle w:val="a3"/>
      </w:pPr>
      <w:r>
        <w:t xml:space="preserve">　　諸位同學，大家好！我們繼續來學習《群書治要３６Ｏ》第一冊，第五單元「敬慎」，五、「應事」。</w:t>
      </w:r>
      <w:r>
        <w:t xml:space="preserve"> </w:t>
      </w:r>
    </w:p>
    <w:p w14:paraId="0441725E" w14:textId="77777777" w:rsidR="00C86F38" w:rsidRDefault="00C86F38">
      <w:pPr>
        <w:pStyle w:val="a3"/>
      </w:pPr>
      <w:r>
        <w:t xml:space="preserve">　　【三二Ｏ、孔子曰：君子有九思：視思明，聽思聰，色思溫，貌思恭，言思忠，事思敬，疑思問，忿思難，見得思義。】</w:t>
      </w:r>
      <w:r>
        <w:t xml:space="preserve"> </w:t>
      </w:r>
    </w:p>
    <w:p w14:paraId="5DCD3CEA" w14:textId="77777777" w:rsidR="00C86F38" w:rsidRDefault="00C86F38">
      <w:pPr>
        <w:pStyle w:val="a3"/>
      </w:pPr>
      <w:r>
        <w:t xml:space="preserve">　　這一條出自於卷九，《論語》。</w:t>
      </w:r>
      <w:r>
        <w:t xml:space="preserve"> </w:t>
      </w:r>
    </w:p>
    <w:p w14:paraId="25A6C2C3" w14:textId="77777777" w:rsidR="00C86F38" w:rsidRDefault="00C86F38">
      <w:pPr>
        <w:pStyle w:val="a3"/>
      </w:pPr>
      <w:r>
        <w:t xml:space="preserve">　　孔子說：君子有九個方面值得深思熟慮。觀看，要思慮是否看得明白；聽受，要思慮是否聽得清楚；臉色表情，要思慮必須表現溫和；容貌態度，要思慮必須謙恭有禮；發言講話，要思慮必須誠實不欺；做事，要思慮必須認真嚴謹；有疑惑，要思慮必須請教提問；憤怒的時候，要思慮會有什麼後患；看見可得到的（財物名位），要思慮是否合於道義。所謂君子愛財，取之有道，小人愛財就不擇手段了。這是要考慮我得到這個財物、得到這個名位，是不是有合乎道義；如果非義之財、非義的名位，那就不可取，這個要深思熟慮的。以上九樁事情，夫子教我們每一樁事情都要深思熟慮，然後我們在各方面才能不會有一些偏差、錯誤。</w:t>
      </w:r>
      <w:r>
        <w:t xml:space="preserve"> </w:t>
      </w:r>
    </w:p>
    <w:p w14:paraId="098A7FF2" w14:textId="77777777" w:rsidR="00C86F38" w:rsidRDefault="00C86F38">
      <w:pPr>
        <w:pStyle w:val="a3"/>
      </w:pPr>
      <w:r>
        <w:t xml:space="preserve">　　好，這一條我們就學習到這裡。祝大家福慧增長，法喜充滿。阿彌陀佛！　　</w:t>
      </w:r>
    </w:p>
    <w:sectPr w:rsidR="00C86F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545B0" w14:textId="77777777" w:rsidR="00C86F38" w:rsidRDefault="00C86F38" w:rsidP="005160EE">
      <w:r>
        <w:separator/>
      </w:r>
    </w:p>
  </w:endnote>
  <w:endnote w:type="continuationSeparator" w:id="0">
    <w:p w14:paraId="20EEA531" w14:textId="77777777" w:rsidR="00C86F38" w:rsidRDefault="00C86F38" w:rsidP="005160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D2D24" w14:textId="77777777" w:rsidR="00C86F38" w:rsidRDefault="00C86F38" w:rsidP="005160EE">
      <w:r>
        <w:separator/>
      </w:r>
    </w:p>
  </w:footnote>
  <w:footnote w:type="continuationSeparator" w:id="0">
    <w:p w14:paraId="5DB41C36" w14:textId="77777777" w:rsidR="00C86F38" w:rsidRDefault="00C86F38" w:rsidP="005160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EE"/>
    <w:rsid w:val="005160EE"/>
    <w:rsid w:val="007931EE"/>
    <w:rsid w:val="00C86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F21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0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0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0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0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