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02B8" w14:textId="77777777" w:rsidR="005B77B6" w:rsidRDefault="005B77B6">
      <w:r>
        <w:t>《群書治要３６Ｏ》第一冊</w:t>
      </w:r>
      <w:r>
        <w:t>—</w:t>
      </w:r>
      <w:r>
        <w:t xml:space="preserve">一心事百君　　悟道法師主講　　（第三二五集）　　</w:t>
      </w:r>
      <w:r>
        <w:t>2021/8/8</w:t>
      </w:r>
      <w:r>
        <w:t xml:space="preserve">　　華藏淨宗學會　　檔名：</w:t>
      </w:r>
      <w:r>
        <w:t xml:space="preserve">WD20-050-0325 </w:t>
      </w:r>
    </w:p>
    <w:p w14:paraId="286E23B0" w14:textId="77777777" w:rsidR="005B77B6" w:rsidRDefault="005B77B6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245BDE6C" w14:textId="77777777" w:rsidR="005B77B6" w:rsidRDefault="005B77B6">
      <w:pPr>
        <w:pStyle w:val="a3"/>
      </w:pPr>
      <w:r>
        <w:t xml:space="preserve">　　【三二五、嬰聞一心可以事百君，三心不可以事一君。故三君之心非一心也，而嬰之心非三心也。】</w:t>
      </w:r>
      <w:r>
        <w:t xml:space="preserve"> </w:t>
      </w:r>
    </w:p>
    <w:p w14:paraId="737093A6" w14:textId="77777777" w:rsidR="005B77B6" w:rsidRDefault="005B77B6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40DD2CE8" w14:textId="77777777" w:rsidR="005B77B6" w:rsidRDefault="005B77B6">
      <w:pPr>
        <w:pStyle w:val="a3"/>
      </w:pPr>
      <w:r>
        <w:t xml:space="preserve">　　『三君』就是春秋戰國時代齊國三位君主，齊靈公、齊莊公、齊景公這三位君主。這個『嬰』是晏子，晏子他說：「我聽說一心一意可以事奉百位君主」，就是事奉君主，我晏嬰是一心一意的，都一樣的，無論哪一個君主，我的心都是一心一意來事奉。「三心二意不能事奉好一位君主」，如果是三心二意，這個心變來變去的，一位君主也不能事奉好。所以事奉一位君主要一心一意，事奉一百位君主一樣的，都是一心一意，沒有第二個心。「所以三位君主的心意不一樣」，當然三個君主，各人有各人的想法，行事風格也不一樣，「但我（晏嬰）的心意卻並不是三心二意」。君主心不一樣，三個君主三個心，不一樣，但是我事奉三個君主的心是一樣的，都是一心一意。所以說一心可以事百君，三心不可以事一君。如果做臣子的三心二意，一個君主都事奉不好，何況事奉三君、事奉百君？所以做一個臣子心意要一，而不能三心二意，這樣才能真正事奉好君主。</w:t>
      </w:r>
      <w:r>
        <w:t xml:space="preserve"> </w:t>
      </w:r>
    </w:p>
    <w:p w14:paraId="0010A5D0" w14:textId="77777777" w:rsidR="005B77B6" w:rsidRDefault="005B77B6">
      <w:pPr>
        <w:pStyle w:val="a3"/>
      </w:pPr>
      <w:r>
        <w:t xml:space="preserve">　　好，這一條我們就學習到這裡。祝大家福慧增長，法喜充滿。阿彌陀佛！　　</w:t>
      </w:r>
    </w:p>
    <w:sectPr w:rsidR="005B77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7C7EE" w14:textId="77777777" w:rsidR="005B77B6" w:rsidRDefault="005B77B6" w:rsidP="00CD3E11">
      <w:r>
        <w:separator/>
      </w:r>
    </w:p>
  </w:endnote>
  <w:endnote w:type="continuationSeparator" w:id="0">
    <w:p w14:paraId="33545AFD" w14:textId="77777777" w:rsidR="005B77B6" w:rsidRDefault="005B77B6" w:rsidP="00CD3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298F" w14:textId="77777777" w:rsidR="005B77B6" w:rsidRDefault="005B77B6" w:rsidP="00CD3E11">
      <w:r>
        <w:separator/>
      </w:r>
    </w:p>
  </w:footnote>
  <w:footnote w:type="continuationSeparator" w:id="0">
    <w:p w14:paraId="286780F3" w14:textId="77777777" w:rsidR="005B77B6" w:rsidRDefault="005B77B6" w:rsidP="00CD3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11"/>
    <w:rsid w:val="005B77B6"/>
    <w:rsid w:val="007931EE"/>
    <w:rsid w:val="00C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CC3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E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E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E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E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