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AEA6" w14:textId="77777777" w:rsidR="00920758" w:rsidRDefault="00920758">
      <w:r>
        <w:t>《群書治要３６Ｏ》第一冊</w:t>
      </w:r>
      <w:r>
        <w:t>—</w:t>
      </w:r>
      <w:r>
        <w:t xml:space="preserve">禍福無門，惟人自召　　悟道法師主講　　（第三五六集）　　</w:t>
      </w:r>
      <w:r>
        <w:t>2021/9/8</w:t>
      </w:r>
      <w:r>
        <w:t xml:space="preserve">　　華藏淨宗學會　　檔名：</w:t>
      </w:r>
      <w:r>
        <w:t xml:space="preserve">WD20-050-0356 </w:t>
      </w:r>
    </w:p>
    <w:p w14:paraId="39F4FE3B" w14:textId="77777777" w:rsidR="00920758" w:rsidRDefault="00920758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06C9F4CE" w14:textId="77777777" w:rsidR="00920758" w:rsidRDefault="00920758">
      <w:pPr>
        <w:pStyle w:val="a3"/>
      </w:pPr>
      <w:r>
        <w:t xml:space="preserve">　　【三五六、存亡禍福，皆在己而已。天災地妖，弗能加也。】</w:t>
      </w:r>
      <w:r>
        <w:t xml:space="preserve"> </w:t>
      </w:r>
    </w:p>
    <w:p w14:paraId="0CC12E5F" w14:textId="77777777" w:rsidR="00920758" w:rsidRDefault="00920758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A1CBA71" w14:textId="77777777" w:rsidR="00920758" w:rsidRDefault="00920758">
      <w:pPr>
        <w:pStyle w:val="a3"/>
      </w:pPr>
      <w:r>
        <w:t xml:space="preserve">　　『地妖』是指大地上所發生的反常怪異之事。在《左傳．宣公十五年》記載：「天反時為災，地反物為妖。」杜預注（杜預的註解）：「群物失性。」孔穎達疏：「言其怪異謂之妖。」就是出現不尋常的現象。</w:t>
      </w:r>
      <w:r>
        <w:t xml:space="preserve"> </w:t>
      </w:r>
    </w:p>
    <w:p w14:paraId="6B296946" w14:textId="77777777" w:rsidR="00920758" w:rsidRDefault="00920758">
      <w:pPr>
        <w:pStyle w:val="a3"/>
      </w:pPr>
      <w:r>
        <w:t xml:space="preserve">　　這一條講「國家的存亡禍福，都決定於國君自己。自然的災害怪異，是不能強加給人的。由此可知，禍福皆由自身造成，天災地變是在警示我們」，警示我們人類，「應當改惡向善才能轉禍為福」。這一條也是應在我們現前這整個世界，現在整個世界可以說天災地妖，也就是天災人禍，災難很嚴重。像這次新冠狀病毒的疫情已經快兩年了，不但還沒有解除，而且還有升溫的現象，各地疫情還在增加，雖然有疫苗，但是病毒又變種變了好幾種，把疫苗的效果降低。這些都是屬於這條講的。現在的人類不知道因果，不知道這些災難是怎麼來的，在聖賢的經典給我們講得很清楚，災難是人類造惡業感召來的。《太上感應篇》講：「禍福無門，惟人自召；善惡之報，如影隨形。」出現天災地妖，也說明人心反常，現在人就沒有倫理道德因果的觀念，只有相信科學，不相信因果，不相信倫理道德，一直造惡業，因此必定感召這些種種的災難。要消災免難，只有依照古聖先賢講的要斷惡修善，如果全人類都能夠回頭反省懺悔、斷惡修善，那這個災難很快就解除了。</w:t>
      </w:r>
      <w:r>
        <w:t xml:space="preserve"> </w:t>
      </w:r>
    </w:p>
    <w:p w14:paraId="2EB895AC" w14:textId="77777777" w:rsidR="00920758" w:rsidRDefault="00920758">
      <w:pPr>
        <w:pStyle w:val="a3"/>
      </w:pPr>
      <w:r>
        <w:t xml:space="preserve">　　好，這一條我們就學習到這裡。祝大家福慧增長，法喜充滿。阿彌陀佛！　　</w:t>
      </w:r>
    </w:p>
    <w:sectPr w:rsidR="009207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7D56" w14:textId="77777777" w:rsidR="00920758" w:rsidRDefault="00920758" w:rsidP="00AA286F">
      <w:r>
        <w:separator/>
      </w:r>
    </w:p>
  </w:endnote>
  <w:endnote w:type="continuationSeparator" w:id="0">
    <w:p w14:paraId="22E11735" w14:textId="77777777" w:rsidR="00920758" w:rsidRDefault="00920758" w:rsidP="00AA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6F5A" w14:textId="77777777" w:rsidR="00920758" w:rsidRDefault="00920758" w:rsidP="00AA286F">
      <w:r>
        <w:separator/>
      </w:r>
    </w:p>
  </w:footnote>
  <w:footnote w:type="continuationSeparator" w:id="0">
    <w:p w14:paraId="678C51B4" w14:textId="77777777" w:rsidR="00920758" w:rsidRDefault="00920758" w:rsidP="00AA2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86F"/>
    <w:rsid w:val="007931EE"/>
    <w:rsid w:val="00920758"/>
    <w:rsid w:val="00AA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B2B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