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1B62" w14:textId="77777777" w:rsidR="0057370B" w:rsidRDefault="0057370B">
      <w:r>
        <w:t>《群書治要３６Ｏ》第二冊</w:t>
      </w:r>
      <w:r>
        <w:t>—</w:t>
      </w:r>
      <w:r>
        <w:t xml:space="preserve">賢與不賢都是老師　　悟道法師主講　　（第十四集）　　</w:t>
      </w:r>
      <w:r>
        <w:t>2021/9/26</w:t>
      </w:r>
      <w:r>
        <w:t xml:space="preserve">　　華藏淨宗學會　　檔名：</w:t>
      </w:r>
      <w:r>
        <w:t xml:space="preserve">WD20-054-0014 </w:t>
      </w:r>
    </w:p>
    <w:p w14:paraId="75FA651A" w14:textId="77777777" w:rsidR="0057370B" w:rsidRDefault="0057370B">
      <w:pPr>
        <w:pStyle w:val="a3"/>
      </w:pPr>
      <w:r>
        <w:t xml:space="preserve">　　諸位同學，大家好！我們繼續來學習《群書治要３６Ｏ》第二冊，第一單元「君道」，一、「修身」，丁、「遷善」。</w:t>
      </w:r>
      <w:r>
        <w:t xml:space="preserve"> </w:t>
      </w:r>
    </w:p>
    <w:p w14:paraId="220582DE" w14:textId="77777777" w:rsidR="0057370B" w:rsidRDefault="0057370B">
      <w:pPr>
        <w:pStyle w:val="a3"/>
      </w:pPr>
      <w:r>
        <w:t xml:space="preserve">　　【十四、子曰：「見賢思齊焉，見不賢而內自省也。」】</w:t>
      </w:r>
      <w:r>
        <w:t xml:space="preserve"> </w:t>
      </w:r>
    </w:p>
    <w:p w14:paraId="487A5231" w14:textId="77777777" w:rsidR="0057370B" w:rsidRDefault="0057370B">
      <w:pPr>
        <w:pStyle w:val="a3"/>
      </w:pPr>
      <w:r>
        <w:t xml:space="preserve">　　這一條出自於卷九，《論語》。</w:t>
      </w:r>
      <w:r>
        <w:t xml:space="preserve"> </w:t>
      </w:r>
    </w:p>
    <w:p w14:paraId="17B00FF3" w14:textId="77777777" w:rsidR="0057370B" w:rsidRDefault="0057370B">
      <w:pPr>
        <w:pStyle w:val="a3"/>
      </w:pPr>
      <w:r>
        <w:t xml:space="preserve">　　「孔子說：看見賢人」，賢人做的事情、說的話，思想、言語、行為，都是應當向他看齊、學習的。所以『見賢思齊』，看到賢人所做所為，那是很好的一個示範榜樣，就「應當想著向他看齊」，向他學習，向他效法，要學得跟他一樣，這是「見賢思齊」。這是看到別人他做的好事，做對的事情、好的行為，我們就要想到他是我們的榜樣，向他學習。下面是講『見不賢而內自省也』，「看見不賢的人」，不賢的人就是他做的事情不好，思想、言語、行為不對，很多錯誤，我們看到要反過來向我們自己內心反省。看到不賢的人他的所做所為，我們就「應當自我反省」，「內自省」就是向自己內心反省，自己有沒有跟他一樣，他的錯誤、他的缺點我有沒有？有則改之，無則加勉。所以賢人、不賢的人都是我們的老師，賢人就是教我們向他看齊、向他學習；不賢的人，那是警惕我們有沒有像他犯的錯誤，如果有，我們要改，沒有就要繼續保持，不能學他那個樣子，所以賢不賢都是我們的老師。</w:t>
      </w:r>
      <w:r>
        <w:t xml:space="preserve"> </w:t>
      </w:r>
    </w:p>
    <w:p w14:paraId="58609134" w14:textId="77777777" w:rsidR="0057370B" w:rsidRDefault="0057370B">
      <w:pPr>
        <w:pStyle w:val="a3"/>
      </w:pPr>
      <w:r>
        <w:t xml:space="preserve">　　好，這一條我們就學習到這裡。祝大家福慧增長，法喜充滿。阿彌陀佛！　　</w:t>
      </w:r>
    </w:p>
    <w:sectPr w:rsidR="00573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DA8E" w14:textId="77777777" w:rsidR="0057370B" w:rsidRDefault="0057370B" w:rsidP="00584B50">
      <w:r>
        <w:separator/>
      </w:r>
    </w:p>
  </w:endnote>
  <w:endnote w:type="continuationSeparator" w:id="0">
    <w:p w14:paraId="4C511255" w14:textId="77777777" w:rsidR="0057370B" w:rsidRDefault="0057370B" w:rsidP="00584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5978" w14:textId="77777777" w:rsidR="0057370B" w:rsidRDefault="0057370B" w:rsidP="00584B50">
      <w:r>
        <w:separator/>
      </w:r>
    </w:p>
  </w:footnote>
  <w:footnote w:type="continuationSeparator" w:id="0">
    <w:p w14:paraId="7AC21450" w14:textId="77777777" w:rsidR="0057370B" w:rsidRDefault="0057370B" w:rsidP="00584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50"/>
    <w:rsid w:val="0057370B"/>
    <w:rsid w:val="00584B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5B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