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D46B" w14:textId="77777777" w:rsidR="00A452D4" w:rsidRDefault="00A452D4">
      <w:r>
        <w:t>《群書治要３６Ｏ》第二冊</w:t>
      </w:r>
      <w:r>
        <w:t>—</w:t>
      </w:r>
      <w:r>
        <w:t xml:space="preserve">始則勉強，終則泰然　　悟道法師主講　　（第十五集）　　</w:t>
      </w:r>
      <w:r>
        <w:t>2021/9/27</w:t>
      </w:r>
      <w:r>
        <w:t xml:space="preserve">　　華藏淨宗學會　　檔名：</w:t>
      </w:r>
      <w:r>
        <w:t xml:space="preserve">WD20-054-0015 </w:t>
      </w:r>
    </w:p>
    <w:p w14:paraId="5C29B328" w14:textId="77777777" w:rsidR="00A452D4" w:rsidRDefault="00A452D4">
      <w:pPr>
        <w:pStyle w:val="a3"/>
      </w:pPr>
      <w:r>
        <w:t xml:space="preserve">　　諸位同學，大家好！我們繼續來學習《群書治要３６Ｏ》第二冊，第一單元「君道」，一、「修身」，丁、「遷善」。</w:t>
      </w:r>
      <w:r>
        <w:t xml:space="preserve"> </w:t>
      </w:r>
    </w:p>
    <w:p w14:paraId="46CAFEC4" w14:textId="77777777" w:rsidR="00A452D4" w:rsidRDefault="00A452D4">
      <w:pPr>
        <w:pStyle w:val="a3"/>
      </w:pPr>
      <w:r>
        <w:t xml:space="preserve">　　【十五、太上樂善，其次安之，其下亦能自強也。】</w:t>
      </w:r>
      <w:r>
        <w:t xml:space="preserve"> </w:t>
      </w:r>
    </w:p>
    <w:p w14:paraId="749C91FF" w14:textId="77777777" w:rsidR="00A452D4" w:rsidRDefault="00A452D4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3599D9F3" w14:textId="77777777" w:rsidR="00A452D4" w:rsidRDefault="00A452D4">
      <w:pPr>
        <w:pStyle w:val="a3"/>
      </w:pPr>
      <w:r>
        <w:t xml:space="preserve">　　『太上樂善』，就是「人最高的境界是樂於為善」。我們俗話也講，樂善好施，樂就是喜歡，喜歡做善事，這在我們人道是最高的。『其次安之』，其次就是再次一等的，「是習慣為善」，就是做善事成為一個習慣了，我們一般講，例行性的就是要做善事，這個是其次。就安於為善，這個是其次的，次一等的。『其下亦能自強也』，「其下是能夠勉勵自己努力為善」。其下就是第三等的，第三等就是要一點勉強，「自強」，自己勉勵自己，就帶一點勉強。就是他不習慣做善事，但是聽人家勸善，覺得善事應該要做，所以就勉勵去做。開始不習慣、不自然，當然也不是很樂意的去為善。但是如果能夠勉勵自己努力為善，就像《了凡四訓》講的，始則勉強，終則泰然。剛開始從來沒有做過善事，現在開始做善事很不習慣，也常常會忘記，但是要勉為其難，常常提起，勉勵自己每一天做一樁善事，日行一善，這樣來要求自己為善。開始當然不習慣、很勉強，但是做了一段時間，就習慣成自然了，從下就可以提升到習慣為善，再提升，那就是很喜歡做善事了。</w:t>
      </w:r>
      <w:r>
        <w:t xml:space="preserve"> </w:t>
      </w:r>
    </w:p>
    <w:p w14:paraId="6A4B11EC" w14:textId="77777777" w:rsidR="00A452D4" w:rsidRDefault="00A452D4">
      <w:pPr>
        <w:pStyle w:val="a3"/>
      </w:pPr>
      <w:r>
        <w:t xml:space="preserve">　　好，「遷善」這一小節我們就學習到這裡。祝大家福慧增長，法喜充滿。阿彌陀佛！　　</w:t>
      </w:r>
    </w:p>
    <w:sectPr w:rsidR="00A45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5321" w14:textId="77777777" w:rsidR="00A452D4" w:rsidRDefault="00A452D4" w:rsidP="00F53439">
      <w:r>
        <w:separator/>
      </w:r>
    </w:p>
  </w:endnote>
  <w:endnote w:type="continuationSeparator" w:id="0">
    <w:p w14:paraId="7720F9F6" w14:textId="77777777" w:rsidR="00A452D4" w:rsidRDefault="00A452D4" w:rsidP="00F53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022AD" w14:textId="77777777" w:rsidR="00A452D4" w:rsidRDefault="00A452D4" w:rsidP="00F53439">
      <w:r>
        <w:separator/>
      </w:r>
    </w:p>
  </w:footnote>
  <w:footnote w:type="continuationSeparator" w:id="0">
    <w:p w14:paraId="5C6C0353" w14:textId="77777777" w:rsidR="00A452D4" w:rsidRDefault="00A452D4" w:rsidP="00F53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39"/>
    <w:rsid w:val="007931EE"/>
    <w:rsid w:val="00A452D4"/>
    <w:rsid w:val="00F5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CE4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