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40A0" w14:textId="77777777" w:rsidR="00A01981" w:rsidRDefault="00A01981">
      <w:r>
        <w:t>《群書治要３６Ｏ》第二冊</w:t>
      </w:r>
      <w:r>
        <w:t>—</w:t>
      </w:r>
      <w:r>
        <w:t xml:space="preserve">用人如用己　　悟道法師主講　　（第二十八集）　　</w:t>
      </w:r>
      <w:r>
        <w:t>2021/10/10</w:t>
      </w:r>
      <w:r>
        <w:t xml:space="preserve">　　華藏淨宗學會　　檔名：</w:t>
      </w:r>
      <w:r>
        <w:t xml:space="preserve">WD20-054-0028 </w:t>
      </w:r>
    </w:p>
    <w:p w14:paraId="1540DE65" w14:textId="77777777" w:rsidR="00A01981" w:rsidRDefault="00A01981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74A078DE" w14:textId="77777777" w:rsidR="00A01981" w:rsidRDefault="00A01981">
      <w:pPr>
        <w:pStyle w:val="a3"/>
      </w:pPr>
      <w:r>
        <w:t xml:space="preserve">　　【二十八、唯不推心以況人，故視用人如用草芥。使用人如用己，惡有不得其性者乎？古之達治者，知心為萬事主，動而無節則亂，故先正其心。其心正於內，而後動靜不妄，以率先天下，而後天下履正，而咸保其性也。斯遠乎哉？求之心而已矣！】</w:t>
      </w:r>
      <w:r>
        <w:t xml:space="preserve"> </w:t>
      </w:r>
    </w:p>
    <w:p w14:paraId="4B49E35A" w14:textId="77777777" w:rsidR="00A01981" w:rsidRDefault="00A01981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6CA3C5BD" w14:textId="77777777" w:rsidR="00A01981" w:rsidRDefault="00A01981">
      <w:pPr>
        <w:pStyle w:val="a3"/>
      </w:pPr>
      <w:r>
        <w:t xml:space="preserve">　　『推心』這兩個字是「以誠相待」，就是將心比心的意思，這個叫推心。『況』是「比」，比較這個比，引申出來是推及、推測的意思。『惡』就是相當於「何」、「怎麼」。『達』是「通曉、明白」。『履正』就是「躬行正道」，所作所為都不離正道，正確的方向，叫「履正」。</w:t>
      </w:r>
      <w:r>
        <w:t xml:space="preserve"> </w:t>
      </w:r>
    </w:p>
    <w:p w14:paraId="61E5DFE4" w14:textId="77777777" w:rsidR="00A01981" w:rsidRDefault="00A01981">
      <w:pPr>
        <w:pStyle w:val="a3"/>
      </w:pPr>
      <w:r>
        <w:t xml:space="preserve">　　這一條講，「正是沒有推己及人去體諒他人，所以看待用人如用草芥」。這是講治國，治國沒有推己及人去替他人想，所以用人像用草芥。草芥就是不重視，草芥就是輕視。我們看到草芥，我們不會去重視；如果用人不去重視他，就像用草芥一樣。「如果任用別人就像任用自己，（如此感同身受）怎麼會不了解人民的性情（順應民心而治）呢？古代能通達治國之道者，明白心是萬事的主宰，行為無節制，就會使國家動亂，所以首先端正自己的思想心態。假如思想心態端正，無論動還是靜，都不會胡作非為，自己做天下人的表率，天下人就會踐行正道，從而皆能保有其良善的本性。這些要求遙遠嗎？不過是求之於自心而已呀！」</w:t>
      </w:r>
      <w:r>
        <w:t xml:space="preserve"> </w:t>
      </w:r>
    </w:p>
    <w:p w14:paraId="4ACB0DF6" w14:textId="77777777" w:rsidR="00A01981" w:rsidRDefault="00A01981">
      <w:pPr>
        <w:pStyle w:val="a3"/>
      </w:pPr>
      <w:r>
        <w:t xml:space="preserve">　　所以這一條講的還是「反身」，自己反過來先端正自己的思想心態，用推己及人這樣的心態去用人、去體諒人、為他人著想。就是你去用別人就像用自己一樣，就能夠體會到別人的性情。用自己的心去感受，國家就能冶理得好。所以這個治，關鍵還是在自己的心態，從自己的心態調整到正確的，這樣來帶動你下面用的人；推及到全國、全世界，大家都回歸到正道了。所以主宰還是心，心在主宰，求自己的心。</w:t>
      </w:r>
      <w:r>
        <w:t xml:space="preserve"> </w:t>
      </w:r>
    </w:p>
    <w:p w14:paraId="6AE371ED" w14:textId="77777777" w:rsidR="00A01981" w:rsidRDefault="00A01981">
      <w:pPr>
        <w:pStyle w:val="a3"/>
      </w:pPr>
      <w:r>
        <w:t xml:space="preserve">　　好，這一條我們就學習到這裡。祝大家福慧增長，法喜充滿。阿彌陀佛！　　</w:t>
      </w:r>
    </w:p>
    <w:sectPr w:rsidR="00A019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1F00" w14:textId="77777777" w:rsidR="00A01981" w:rsidRDefault="00A01981" w:rsidP="005E396E">
      <w:r>
        <w:separator/>
      </w:r>
    </w:p>
  </w:endnote>
  <w:endnote w:type="continuationSeparator" w:id="0">
    <w:p w14:paraId="29FCF3A4" w14:textId="77777777" w:rsidR="00A01981" w:rsidRDefault="00A01981" w:rsidP="005E3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3FC4" w14:textId="77777777" w:rsidR="00A01981" w:rsidRDefault="00A01981" w:rsidP="005E396E">
      <w:r>
        <w:separator/>
      </w:r>
    </w:p>
  </w:footnote>
  <w:footnote w:type="continuationSeparator" w:id="0">
    <w:p w14:paraId="5EE3242F" w14:textId="77777777" w:rsidR="00A01981" w:rsidRDefault="00A01981" w:rsidP="005E3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6E"/>
    <w:rsid w:val="005E396E"/>
    <w:rsid w:val="007931EE"/>
    <w:rsid w:val="00A0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672B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9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9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9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9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