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D679" w14:textId="77777777" w:rsidR="00E46FDE" w:rsidRDefault="00E46FDE">
      <w:r>
        <w:t>《群書治要３６Ｏ》第二冊</w:t>
      </w:r>
      <w:r>
        <w:t>—</w:t>
      </w:r>
      <w:r>
        <w:t xml:space="preserve">能容直臣　　悟道法師主講　　（第五十集）　　</w:t>
      </w:r>
      <w:r>
        <w:t>2021/11/1</w:t>
      </w:r>
      <w:r>
        <w:t xml:space="preserve">　　華藏淨宗學會　　檔名：</w:t>
      </w:r>
      <w:r>
        <w:t xml:space="preserve">WD20-054-0050 </w:t>
      </w:r>
    </w:p>
    <w:p w14:paraId="06EE9F46" w14:textId="77777777" w:rsidR="00E46FDE" w:rsidRDefault="00E46FDE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0B610692" w14:textId="77777777" w:rsidR="00E46FDE" w:rsidRDefault="00E46FDE">
      <w:pPr>
        <w:pStyle w:val="a3"/>
      </w:pPr>
      <w:r>
        <w:t xml:space="preserve">　　【五十、能容直臣，則上之失不害於下，而民之所患上聞矣。】</w:t>
      </w:r>
      <w:r>
        <w:t xml:space="preserve"> </w:t>
      </w:r>
    </w:p>
    <w:p w14:paraId="2445B3BF" w14:textId="77777777" w:rsidR="00E46FDE" w:rsidRDefault="00E46FDE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210D711F" w14:textId="77777777" w:rsidR="00E46FDE" w:rsidRDefault="00E46FDE">
      <w:pPr>
        <w:pStyle w:val="a3"/>
      </w:pPr>
      <w:r>
        <w:t xml:space="preserve">　　「能容納正直的臣子，則君主有失誤也不會貽害百姓，而百姓的憂患君主也能聽到。」這一條也是講能夠容納正直的臣子他的諫言。正直他就是忠臣，忠臣他直言，能夠把君主（領導人）他有失誤的地方指出來，這個領導人能夠接納、能夠接受、能夠改正過來，也就不會去害到人民百姓。比如一個錯誤的政策，正直的臣子提出來，說這個政策不好，這個是會害到人民百姓，君主他能夠接受、能明白，把它調整過來，把不好的政策調整過來，不好的做法、不正確的做法調整過來，就不會害到人民百姓，不會傷害國家社會了。而人民百姓他們有什麼憂患、民間疾苦，上面的君主（領導人）他也能夠聽得到人民的聲音，人民他的需要，他們現在憂患苦難的地方，君主能夠知道，能聽到，他才知道怎麼去幫助人民百姓解決這些生活上憂患的問題。這些都必須能夠由下面這些正直的臣子提出來向君主報告，君主能夠接受、能夠改正，就是一個國家人民百姓之福了。</w:t>
      </w:r>
      <w:r>
        <w:t xml:space="preserve"> </w:t>
      </w:r>
    </w:p>
    <w:p w14:paraId="1BB970D4" w14:textId="77777777" w:rsidR="00E46FDE" w:rsidRDefault="00E46FDE">
      <w:pPr>
        <w:pStyle w:val="a3"/>
      </w:pPr>
      <w:r>
        <w:t xml:space="preserve">　　好，這一條我們就學習到這裡。祝大家福慧增長，法喜充滿。阿彌陀佛！　　</w:t>
      </w:r>
    </w:p>
    <w:sectPr w:rsidR="00E46F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26601" w14:textId="77777777" w:rsidR="00E46FDE" w:rsidRDefault="00E46FDE" w:rsidP="001151F8">
      <w:r>
        <w:separator/>
      </w:r>
    </w:p>
  </w:endnote>
  <w:endnote w:type="continuationSeparator" w:id="0">
    <w:p w14:paraId="40A593BB" w14:textId="77777777" w:rsidR="00E46FDE" w:rsidRDefault="00E46FDE" w:rsidP="00115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A4BCA" w14:textId="77777777" w:rsidR="00E46FDE" w:rsidRDefault="00E46FDE" w:rsidP="001151F8">
      <w:r>
        <w:separator/>
      </w:r>
    </w:p>
  </w:footnote>
  <w:footnote w:type="continuationSeparator" w:id="0">
    <w:p w14:paraId="71B4ED3E" w14:textId="77777777" w:rsidR="00E46FDE" w:rsidRDefault="00E46FDE" w:rsidP="001151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F8"/>
    <w:rsid w:val="001151F8"/>
    <w:rsid w:val="007931EE"/>
    <w:rsid w:val="00E4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F5B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51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51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51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51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