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7CF5" w14:textId="77777777" w:rsidR="000018DF" w:rsidRDefault="000018DF">
      <w:r>
        <w:t>《群書治要３６Ｏ》第二冊</w:t>
      </w:r>
      <w:r>
        <w:t>—</w:t>
      </w:r>
      <w:r>
        <w:t xml:space="preserve">諫鼓謗木　　悟道法師主講　　（第五十二集）　　</w:t>
      </w:r>
      <w:r>
        <w:t>2021/11/3</w:t>
      </w:r>
      <w:r>
        <w:t xml:space="preserve">　　華藏淨宗學會　　檔名：</w:t>
      </w:r>
      <w:r>
        <w:t xml:space="preserve">WD20-054-0052 </w:t>
      </w:r>
    </w:p>
    <w:p w14:paraId="4911B305" w14:textId="77777777" w:rsidR="000018DF" w:rsidRDefault="000018DF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470DB5DC" w14:textId="77777777" w:rsidR="000018DF" w:rsidRDefault="000018DF">
      <w:pPr>
        <w:pStyle w:val="a3"/>
      </w:pPr>
      <w:r>
        <w:t xml:space="preserve">　　【五十二、堯舜之世，諫鼓謗木，立之於朝，殷周哲王，小人怨詈，則洗目改聽，所以達聰明，開不諱，博採負薪，盡極下情也。】</w:t>
      </w:r>
      <w:r>
        <w:t xml:space="preserve"> </w:t>
      </w:r>
    </w:p>
    <w:p w14:paraId="74069A1A" w14:textId="77777777" w:rsidR="000018DF" w:rsidRDefault="000018DF">
      <w:pPr>
        <w:pStyle w:val="a3"/>
      </w:pPr>
      <w:r>
        <w:t xml:space="preserve">　　這一條出自於卷二十三，《後漢書（三）》。</w:t>
      </w:r>
      <w:r>
        <w:t xml:space="preserve"> </w:t>
      </w:r>
    </w:p>
    <w:p w14:paraId="3C52C7D7" w14:textId="77777777" w:rsidR="000018DF" w:rsidRDefault="000018DF">
      <w:pPr>
        <w:pStyle w:val="a3"/>
      </w:pPr>
      <w:r>
        <w:t xml:space="preserve">　　『謗木』，毀謗的謗，木頭的木，這兩個字是「相傳堯舜時代於交通要道豎立木柱，讓人在上面寫諫言」，稱為「謗木」。就是交通要道，像我們現在講大馬路，十字路口，有一個木頭做的柱子，就像現在的留言牌一樣，作用就是讓人在上面寫諫言。因為可能聽不到人民的聲音，所以讓人在那邊寫，這個叫「謗木」。『小人』，這裡的小人是指一般的平民百姓。『怨詈』，怨恨、咒罵的意思，詈就是咒罵。『聰明』指明察事理，是非善惡能夠明察秋毫。『不諱』就是不隱諱，大家都敢諫言，不會說不敢講或者不願意講，大家敢講。『負薪』指地位低微的人。</w:t>
      </w:r>
      <w:r>
        <w:t xml:space="preserve"> </w:t>
      </w:r>
    </w:p>
    <w:p w14:paraId="4EC94844" w14:textId="77777777" w:rsidR="000018DF" w:rsidRDefault="000018DF">
      <w:pPr>
        <w:pStyle w:val="a3"/>
      </w:pPr>
      <w:r>
        <w:t xml:space="preserve">　　這一條講「堯舜的時候，在朝堂設敢諫之鼓」。朝堂外面，就像我們看一些古裝戲，有冤情去報官，在外面擊鼓伸冤。在堯舜那個時代，在朝堂外面，他就有設人家要來諫議的敢諫之鼓，人家敢來直諫的這個鼓，敲這個鼓就知道有人要來報告事情，要來諫議朝廷哪些地方要改正，哪些政策要調整，所以叫「敢諫之鼓」，堯舜時代有設這個鼓。「立書寫諫言之木」，就是交通要道，用木頭做的柱子讓大家留言，把要勸諫朝廷修改政策的這些言語寫在這個木頭上面，朝廷就會去看，聽到人民的聲音。「殷周二朝的聖王」，殷就是商朝，周是周朝，這兩個朝代的聖王「對待百姓的怨罵」，罵詈，有一些人民百姓他可能遇到不如意的事情發洩情緒，罵出來的話就不好聽，不一定是對的，但是聖王文武周公對待百姓的怨言「總是洗耳恭聽」，很真誠的接受，聽聽他們的聲音，「所以才能夠明察事理」。各方面的聲音都聽到了，他才能夠明察這些國家發生的事情，這些道理，是非善惡，才能夠明察秋毫。就是多聽聽下面的聲音，「讓別人直言不諱」，讓大家敢直接把一些要講的話講出來，不會說不敢講，或者是不願意講。這樣的做法大家就敢講了，上面就能夠真正知道民間疾苦，問題在什麼地方，可以去修正。「廣泛聽取普通百姓的意見」，廣泛的聽取</w:t>
      </w:r>
      <w:r>
        <w:t>一般人民百姓他們的聲音，「全面詳實的了解民情」，知道民間疾苦在哪裡。相對的，我們現在看民主國家媒體發達，反而上面的人他不聽下面人民的聲音，也不能去分辨人民聲音有的講得對，有的講得不對，上面的人也不去輔導，所以現在整個世界都很亂。所以這一條也是「納諫」，古聖先王他們接受一般人民諫議的這些態度跟做法，是我們每一個人都必須學習的。</w:t>
      </w:r>
      <w:r>
        <w:t xml:space="preserve"> </w:t>
      </w:r>
    </w:p>
    <w:p w14:paraId="1AE62548" w14:textId="77777777" w:rsidR="000018DF" w:rsidRDefault="000018DF">
      <w:pPr>
        <w:pStyle w:val="a3"/>
      </w:pPr>
      <w:r>
        <w:t xml:space="preserve">　　好，這一條我們就學習到這裡。祝大家福慧增長，法喜充滿。阿彌陀佛！　　</w:t>
      </w:r>
    </w:p>
    <w:sectPr w:rsidR="000018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7EF9D" w14:textId="77777777" w:rsidR="000018DF" w:rsidRDefault="000018DF" w:rsidP="00D24025">
      <w:r>
        <w:separator/>
      </w:r>
    </w:p>
  </w:endnote>
  <w:endnote w:type="continuationSeparator" w:id="0">
    <w:p w14:paraId="0986C921" w14:textId="77777777" w:rsidR="000018DF" w:rsidRDefault="000018DF" w:rsidP="00D24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71B93" w14:textId="77777777" w:rsidR="000018DF" w:rsidRDefault="000018DF" w:rsidP="00D24025">
      <w:r>
        <w:separator/>
      </w:r>
    </w:p>
  </w:footnote>
  <w:footnote w:type="continuationSeparator" w:id="0">
    <w:p w14:paraId="71AFD76D" w14:textId="77777777" w:rsidR="000018DF" w:rsidRDefault="000018DF" w:rsidP="00D240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25"/>
    <w:rsid w:val="000018DF"/>
    <w:rsid w:val="007931EE"/>
    <w:rsid w:val="00D2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444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0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0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0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0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